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1090" w14:textId="77777777" w:rsidR="00304639" w:rsidRPr="003F61DC" w:rsidRDefault="00304639" w:rsidP="003F61DC">
      <w:pPr>
        <w:pStyle w:val="Heading1"/>
      </w:pPr>
      <w:r w:rsidRPr="003F61DC">
        <w:t xml:space="preserve">ABCD-#### </w:t>
      </w:r>
      <w:commentRangeStart w:id="0"/>
      <w:r w:rsidRPr="003F61DC">
        <w:t>Syllabus</w:t>
      </w:r>
      <w:commentRangeEnd w:id="0"/>
      <w:r w:rsidRPr="003F61DC">
        <w:rPr>
          <w:rStyle w:val="CommentReference"/>
          <w:sz w:val="32"/>
          <w:szCs w:val="32"/>
        </w:rPr>
        <w:commentReference w:id="0"/>
      </w:r>
    </w:p>
    <w:p w14:paraId="39F94F50" w14:textId="77777777" w:rsidR="00304639" w:rsidRDefault="00304639" w:rsidP="00304639">
      <w:pPr>
        <w:pStyle w:val="Heading2"/>
      </w:pPr>
      <w:r>
        <w:t>Course Information</w:t>
      </w:r>
    </w:p>
    <w:p w14:paraId="2C64723A" w14:textId="77777777" w:rsidR="00304639" w:rsidRDefault="00304639" w:rsidP="00304639">
      <w:r w:rsidRPr="00A36FC0">
        <w:rPr>
          <w:color w:val="767171" w:themeColor="background2" w:themeShade="80"/>
        </w:rPr>
        <w:t xml:space="preserve">Course Name and Number: </w:t>
      </w:r>
      <w:r w:rsidRPr="00162477">
        <w:rPr>
          <w:b/>
          <w:bCs/>
          <w:i/>
          <w:iCs/>
        </w:rPr>
        <w:t>ABCD-#### Course Name</w:t>
      </w:r>
    </w:p>
    <w:p w14:paraId="247EDD75" w14:textId="13DAA9D5" w:rsidR="00304639" w:rsidRDefault="00304639" w:rsidP="00304639">
      <w:pPr>
        <w:rPr>
          <w:rStyle w:val="Hyperlink"/>
          <w:i/>
          <w:iCs/>
        </w:rPr>
      </w:pPr>
      <w:r w:rsidRPr="00A36FC0">
        <w:rPr>
          <w:color w:val="767171" w:themeColor="background2" w:themeShade="80"/>
        </w:rPr>
        <w:t xml:space="preserve">Classroom: </w:t>
      </w:r>
      <w:r w:rsidR="00F95002">
        <w:rPr>
          <w:i/>
          <w:iCs/>
        </w:rPr>
        <w:t>Insert</w:t>
      </w:r>
      <w:r w:rsidRPr="3E82808A">
        <w:rPr>
          <w:i/>
          <w:iCs/>
        </w:rPr>
        <w:t xml:space="preserve"> classroom name listed in </w:t>
      </w:r>
      <w:hyperlink r:id="rId11">
        <w:proofErr w:type="spellStart"/>
        <w:r w:rsidRPr="3E82808A">
          <w:rPr>
            <w:rStyle w:val="Hyperlink"/>
            <w:i/>
            <w:iCs/>
          </w:rPr>
          <w:t>LeopardWeb</w:t>
        </w:r>
        <w:proofErr w:type="spellEnd"/>
      </w:hyperlink>
    </w:p>
    <w:p w14:paraId="3202A8CC" w14:textId="7DBC32F6" w:rsidR="00304639" w:rsidRPr="00D82812" w:rsidRDefault="00304639" w:rsidP="00304639">
      <w:pPr>
        <w:rPr>
          <w:rStyle w:val="Hyperlink"/>
          <w:rFonts w:eastAsia="Calibri"/>
          <w:i/>
          <w:iCs/>
        </w:rPr>
      </w:pPr>
      <w:r w:rsidRPr="00D90EAC">
        <w:rPr>
          <w:color w:val="767171" w:themeColor="background2" w:themeShade="80"/>
        </w:rPr>
        <w:t xml:space="preserve">Class Schedule: </w:t>
      </w:r>
      <w:r w:rsidR="00F95002">
        <w:rPr>
          <w:i/>
          <w:iCs/>
        </w:rPr>
        <w:t>Insert</w:t>
      </w:r>
      <w:r w:rsidRPr="3E82808A">
        <w:rPr>
          <w:i/>
          <w:iCs/>
        </w:rPr>
        <w:t xml:space="preserve"> class schedule listed in </w:t>
      </w:r>
      <w:hyperlink r:id="rId12">
        <w:proofErr w:type="spellStart"/>
        <w:r w:rsidRPr="3E82808A">
          <w:rPr>
            <w:rStyle w:val="Hyperlink"/>
            <w:i/>
            <w:iCs/>
          </w:rPr>
          <w:t>LeopardWeb</w:t>
        </w:r>
        <w:proofErr w:type="spellEnd"/>
      </w:hyperlink>
    </w:p>
    <w:p w14:paraId="2B12650A" w14:textId="3281FF97" w:rsidR="00304639" w:rsidRDefault="00304639" w:rsidP="00304639">
      <w:pPr>
        <w:rPr>
          <w:rStyle w:val="Hyperlink"/>
          <w:rFonts w:eastAsia="Calibri"/>
          <w:i/>
          <w:iCs/>
        </w:rPr>
      </w:pPr>
      <w:r w:rsidRPr="00D90EAC">
        <w:rPr>
          <w:color w:val="767171" w:themeColor="background2" w:themeShade="80"/>
        </w:rPr>
        <w:t xml:space="preserve">Lecture/Lab/Total Credits: </w:t>
      </w:r>
      <w:r w:rsidR="00F95002">
        <w:rPr>
          <w:i/>
          <w:iCs/>
        </w:rPr>
        <w:t>Insert</w:t>
      </w:r>
      <w:r w:rsidRPr="3E82808A">
        <w:rPr>
          <w:i/>
          <w:iCs/>
        </w:rPr>
        <w:t xml:space="preserve"> credit in listed in </w:t>
      </w:r>
      <w:hyperlink r:id="rId13">
        <w:proofErr w:type="spellStart"/>
        <w:r w:rsidRPr="3E82808A">
          <w:rPr>
            <w:rStyle w:val="Hyperlink"/>
            <w:i/>
            <w:iCs/>
          </w:rPr>
          <w:t>LeopardWeb</w:t>
        </w:r>
        <w:proofErr w:type="spellEnd"/>
      </w:hyperlink>
    </w:p>
    <w:p w14:paraId="7BBAFCAF" w14:textId="77777777" w:rsidR="00304639" w:rsidRDefault="00304639" w:rsidP="00304639"/>
    <w:p w14:paraId="4F7CAD6D" w14:textId="77777777" w:rsidR="00304639" w:rsidRDefault="00304639" w:rsidP="00304639">
      <w:pPr>
        <w:pStyle w:val="Heading2"/>
      </w:pPr>
      <w:r>
        <w:t>Meet Your Instructor</w:t>
      </w:r>
    </w:p>
    <w:p w14:paraId="7D15FF24" w14:textId="77777777" w:rsidR="00304639" w:rsidRDefault="00304639" w:rsidP="00304639">
      <w:r w:rsidRPr="003E736B">
        <w:rPr>
          <w:color w:val="767171" w:themeColor="background2" w:themeShade="80"/>
        </w:rPr>
        <w:t xml:space="preserve">Instructor Name and Pronouns: </w:t>
      </w:r>
      <w:r>
        <w:rPr>
          <w:i/>
          <w:iCs/>
        </w:rPr>
        <w:t>Dr. I</w:t>
      </w:r>
      <w:r w:rsidRPr="00D82812">
        <w:rPr>
          <w:i/>
          <w:iCs/>
        </w:rPr>
        <w:t>nstructor (he/she/they)</w:t>
      </w:r>
    </w:p>
    <w:p w14:paraId="4FEA1265" w14:textId="77777777" w:rsidR="00304639" w:rsidRDefault="00304639" w:rsidP="00304639">
      <w:r w:rsidRPr="003E736B">
        <w:rPr>
          <w:color w:val="767171" w:themeColor="background2" w:themeShade="80"/>
        </w:rPr>
        <w:t xml:space="preserve">Office Location: </w:t>
      </w:r>
      <w:r w:rsidRPr="00D82812">
        <w:rPr>
          <w:i/>
          <w:iCs/>
        </w:rPr>
        <w:t xml:space="preserve">Share </w:t>
      </w:r>
      <w:r>
        <w:rPr>
          <w:i/>
          <w:iCs/>
        </w:rPr>
        <w:t>your o</w:t>
      </w:r>
      <w:r w:rsidRPr="00D82812">
        <w:rPr>
          <w:i/>
          <w:iCs/>
        </w:rPr>
        <w:t xml:space="preserve">ffice </w:t>
      </w:r>
      <w:proofErr w:type="gramStart"/>
      <w:r>
        <w:rPr>
          <w:i/>
          <w:iCs/>
        </w:rPr>
        <w:t>l</w:t>
      </w:r>
      <w:r w:rsidRPr="00D82812">
        <w:rPr>
          <w:i/>
          <w:iCs/>
        </w:rPr>
        <w:t>ocation</w:t>
      </w:r>
      <w:proofErr w:type="gramEnd"/>
    </w:p>
    <w:p w14:paraId="61D09284" w14:textId="36A94734" w:rsidR="00304639" w:rsidRPr="00D82812" w:rsidRDefault="00304639" w:rsidP="00304639">
      <w:pPr>
        <w:rPr>
          <w:i/>
          <w:iCs/>
        </w:rPr>
      </w:pPr>
      <w:r w:rsidRPr="003E736B">
        <w:rPr>
          <w:color w:val="767171" w:themeColor="background2" w:themeShade="80"/>
        </w:rPr>
        <w:t xml:space="preserve">Student Hours: </w:t>
      </w:r>
      <w:r w:rsidRPr="00D82812">
        <w:rPr>
          <w:i/>
          <w:iCs/>
        </w:rPr>
        <w:t xml:space="preserve">State when you are available for student </w:t>
      </w:r>
      <w:r>
        <w:rPr>
          <w:i/>
          <w:iCs/>
        </w:rPr>
        <w:t>questions and concerns</w:t>
      </w:r>
      <w:r w:rsidR="00520BEA">
        <w:rPr>
          <w:i/>
          <w:iCs/>
        </w:rPr>
        <w:t xml:space="preserve"> and provide information about typical response time</w:t>
      </w:r>
    </w:p>
    <w:p w14:paraId="1991CC63" w14:textId="77777777" w:rsidR="00304639" w:rsidRDefault="00304639" w:rsidP="00304639">
      <w:r w:rsidRPr="003E736B">
        <w:rPr>
          <w:color w:val="767171" w:themeColor="background2" w:themeShade="80"/>
        </w:rPr>
        <w:t xml:space="preserve">Telephone Number: </w:t>
      </w:r>
      <w:r w:rsidRPr="00D82812">
        <w:rPr>
          <w:i/>
          <w:iCs/>
        </w:rPr>
        <w:t>Share the phone number students can use to reach you</w:t>
      </w:r>
    </w:p>
    <w:p w14:paraId="095AC42A" w14:textId="77777777" w:rsidR="00304639" w:rsidRDefault="00304639" w:rsidP="00304639">
      <w:r w:rsidRPr="003E736B">
        <w:rPr>
          <w:color w:val="767171" w:themeColor="background2" w:themeShade="80"/>
        </w:rPr>
        <w:t xml:space="preserve">Email Address: </w:t>
      </w:r>
      <w:r w:rsidRPr="3E82808A">
        <w:rPr>
          <w:i/>
          <w:iCs/>
        </w:rPr>
        <w:t>Share your WIT email address</w:t>
      </w:r>
    </w:p>
    <w:p w14:paraId="0CDFFDA9" w14:textId="77777777" w:rsidR="00520BEA" w:rsidRDefault="00520BEA" w:rsidP="00520BEA">
      <w:pPr>
        <w:rPr>
          <w:rFonts w:eastAsia="Calibri"/>
          <w:i/>
          <w:iCs/>
        </w:rPr>
      </w:pPr>
      <w:r>
        <w:rPr>
          <w:rFonts w:eastAsia="Calibri"/>
          <w:i/>
          <w:iCs/>
        </w:rPr>
        <w:t>To add a more personalized and meaningful welcome, share what interests you about this course and something you are looking forward to this semester.</w:t>
      </w:r>
    </w:p>
    <w:p w14:paraId="5B3976C4" w14:textId="77777777" w:rsidR="00304639" w:rsidRDefault="00304639" w:rsidP="00304639"/>
    <w:p w14:paraId="468E3204" w14:textId="77777777" w:rsidR="00304639" w:rsidRDefault="00304639" w:rsidP="00304639">
      <w:pPr>
        <w:pStyle w:val="Heading2"/>
      </w:pPr>
      <w:r>
        <w:t>Course Description</w:t>
      </w:r>
    </w:p>
    <w:p w14:paraId="5821A41C" w14:textId="3F7AFD91" w:rsidR="00304639" w:rsidRPr="00D82812" w:rsidRDefault="00304639" w:rsidP="00304639">
      <w:pPr>
        <w:rPr>
          <w:i/>
          <w:iCs/>
        </w:rPr>
      </w:pPr>
      <w:r w:rsidRPr="00D82812">
        <w:rPr>
          <w:i/>
          <w:iCs/>
        </w:rPr>
        <w:t xml:space="preserve">Insert course description here. This should match the course description in the </w:t>
      </w:r>
      <w:hyperlink r:id="rId14" w:history="1">
        <w:r w:rsidRPr="00D82812">
          <w:rPr>
            <w:rStyle w:val="Hyperlink"/>
            <w:i/>
            <w:iCs/>
          </w:rPr>
          <w:t>Catalog</w:t>
        </w:r>
      </w:hyperlink>
      <w:r w:rsidRPr="00D82812">
        <w:rPr>
          <w:i/>
          <w:iCs/>
        </w:rPr>
        <w:t>.</w:t>
      </w:r>
    </w:p>
    <w:p w14:paraId="1DA1AC27" w14:textId="77777777" w:rsidR="00304639" w:rsidRPr="005D3AA8" w:rsidRDefault="00304639" w:rsidP="00304639"/>
    <w:p w14:paraId="5E560FCF" w14:textId="77777777" w:rsidR="00304639" w:rsidRDefault="00304639" w:rsidP="00304639">
      <w:pPr>
        <w:pStyle w:val="Heading2"/>
      </w:pPr>
      <w:r>
        <w:t>Course Prerequisites/Corequisites</w:t>
      </w:r>
    </w:p>
    <w:p w14:paraId="26A96885" w14:textId="28C21FB8" w:rsidR="00304639" w:rsidRPr="00D82812" w:rsidRDefault="00304639" w:rsidP="00304639">
      <w:pPr>
        <w:rPr>
          <w:i/>
          <w:iCs/>
        </w:rPr>
      </w:pPr>
      <w:r w:rsidRPr="00D82812">
        <w:rPr>
          <w:i/>
          <w:iCs/>
        </w:rPr>
        <w:t xml:space="preserve">Insert any course pre/corequisites here. This should match the course description in the </w:t>
      </w:r>
      <w:hyperlink r:id="rId15" w:history="1">
        <w:r w:rsidRPr="00D82812">
          <w:rPr>
            <w:rStyle w:val="Hyperlink"/>
            <w:i/>
            <w:iCs/>
          </w:rPr>
          <w:t>Catalog</w:t>
        </w:r>
      </w:hyperlink>
      <w:r w:rsidRPr="00D82812">
        <w:rPr>
          <w:i/>
          <w:iCs/>
        </w:rPr>
        <w:t>. If there are no pre/corequisites, please note this.</w:t>
      </w:r>
    </w:p>
    <w:p w14:paraId="4C1B7482" w14:textId="77777777" w:rsidR="00304639" w:rsidRDefault="00304639" w:rsidP="00304639"/>
    <w:p w14:paraId="54516FEC" w14:textId="77777777" w:rsidR="00304639" w:rsidRDefault="00304639" w:rsidP="00304639">
      <w:pPr>
        <w:pStyle w:val="Heading2"/>
      </w:pPr>
      <w:r>
        <w:t>Course Learning Outcomes</w:t>
      </w:r>
    </w:p>
    <w:p w14:paraId="533FA2A0" w14:textId="77777777" w:rsidR="00304639" w:rsidRDefault="00304639" w:rsidP="00304639">
      <w:r>
        <w:t>By the end of this course, students will be able to:</w:t>
      </w:r>
    </w:p>
    <w:p w14:paraId="4B4EB18F" w14:textId="77777777" w:rsidR="00304639" w:rsidRDefault="00304639" w:rsidP="00304639">
      <w:pPr>
        <w:pStyle w:val="ListParagraph"/>
        <w:numPr>
          <w:ilvl w:val="0"/>
          <w:numId w:val="5"/>
        </w:numPr>
        <w:spacing w:line="259" w:lineRule="auto"/>
      </w:pPr>
      <w:r>
        <w:t>…</w:t>
      </w:r>
    </w:p>
    <w:p w14:paraId="24FEA832" w14:textId="77777777" w:rsidR="00304639" w:rsidRDefault="00304639" w:rsidP="00304639">
      <w:pPr>
        <w:pStyle w:val="ListParagraph"/>
        <w:numPr>
          <w:ilvl w:val="0"/>
          <w:numId w:val="5"/>
        </w:numPr>
        <w:spacing w:line="259" w:lineRule="auto"/>
      </w:pPr>
      <w:r>
        <w:t>…</w:t>
      </w:r>
    </w:p>
    <w:p w14:paraId="5887598F" w14:textId="77777777" w:rsidR="00304639" w:rsidRDefault="00304639" w:rsidP="00304639">
      <w:pPr>
        <w:pStyle w:val="ListParagraph"/>
        <w:numPr>
          <w:ilvl w:val="0"/>
          <w:numId w:val="5"/>
        </w:numPr>
        <w:spacing w:line="259" w:lineRule="auto"/>
      </w:pPr>
      <w:r>
        <w:t>…</w:t>
      </w:r>
    </w:p>
    <w:p w14:paraId="5B83A328" w14:textId="77777777" w:rsidR="00304639" w:rsidRPr="003E6DB4" w:rsidRDefault="00304639" w:rsidP="00304639">
      <w:pPr>
        <w:rPr>
          <w:i/>
          <w:iCs/>
        </w:rPr>
      </w:pPr>
      <w:r w:rsidRPr="5E742900">
        <w:rPr>
          <w:i/>
          <w:iCs/>
        </w:rPr>
        <w:lastRenderedPageBreak/>
        <w:t>Refer to the course syllabus provided by your hiring manager or supervisor for the latest ICC-approved course learning outcomes.</w:t>
      </w:r>
    </w:p>
    <w:p w14:paraId="6417180F" w14:textId="77777777" w:rsidR="00304639" w:rsidRDefault="00304639" w:rsidP="00304639"/>
    <w:p w14:paraId="6502F22E" w14:textId="77777777" w:rsidR="00304639" w:rsidRDefault="00304639" w:rsidP="00304639">
      <w:pPr>
        <w:pStyle w:val="Heading2"/>
      </w:pPr>
      <w:r>
        <w:t>Required Textbooks</w:t>
      </w:r>
    </w:p>
    <w:p w14:paraId="3D11BCC8" w14:textId="77777777" w:rsidR="00304639" w:rsidRDefault="00304639" w:rsidP="00304639">
      <w:r>
        <w:t xml:space="preserve">Purchase the following required textbooks at the </w:t>
      </w:r>
      <w:hyperlink r:id="rId16">
        <w:r w:rsidRPr="52C892C8">
          <w:rPr>
            <w:rStyle w:val="Hyperlink"/>
          </w:rPr>
          <w:t>Wentworth Bookstore</w:t>
        </w:r>
      </w:hyperlink>
      <w:r>
        <w:t xml:space="preserve"> located at 103 Ward Street:</w:t>
      </w:r>
    </w:p>
    <w:p w14:paraId="6C8417F9" w14:textId="77777777" w:rsidR="00304639" w:rsidRDefault="00304639" w:rsidP="00304639">
      <w:pPr>
        <w:pStyle w:val="ListParagraph"/>
        <w:numPr>
          <w:ilvl w:val="0"/>
          <w:numId w:val="8"/>
        </w:numPr>
        <w:spacing w:line="259" w:lineRule="auto"/>
        <w:rPr>
          <w:rFonts w:asciiTheme="minorHAnsi" w:eastAsiaTheme="minorEastAsia" w:hAnsiTheme="minorHAnsi"/>
        </w:rPr>
      </w:pPr>
      <w:r w:rsidRPr="59B44992">
        <w:rPr>
          <w:i/>
          <w:iCs/>
        </w:rPr>
        <w:t>List full reference citation, including edition number, in either APA or MLA format.</w:t>
      </w:r>
    </w:p>
    <w:p w14:paraId="2298AB10" w14:textId="25359F8E" w:rsidR="00304639" w:rsidRDefault="0017451D" w:rsidP="00304639">
      <w:pPr>
        <w:rPr>
          <w:rFonts w:eastAsia="Calibri"/>
          <w:i/>
          <w:iCs/>
        </w:rPr>
      </w:pPr>
      <w:r>
        <w:rPr>
          <w:rFonts w:eastAsia="Calibri"/>
          <w:i/>
          <w:iCs/>
        </w:rPr>
        <w:t xml:space="preserve">To help students access these materials, consider </w:t>
      </w:r>
      <w:hyperlink r:id="rId17" w:history="1">
        <w:r w:rsidRPr="00F45E37">
          <w:rPr>
            <w:rStyle w:val="Hyperlink"/>
            <w:rFonts w:eastAsia="Calibri"/>
            <w:i/>
            <w:iCs/>
          </w:rPr>
          <w:t>adding these items to the reserves collection</w:t>
        </w:r>
      </w:hyperlink>
      <w:r>
        <w:rPr>
          <w:rFonts w:eastAsia="Calibri"/>
          <w:i/>
          <w:iCs/>
        </w:rPr>
        <w:t xml:space="preserve"> at the Schumann Library.</w:t>
      </w:r>
    </w:p>
    <w:p w14:paraId="2AFAE6C7" w14:textId="77777777" w:rsidR="008A1BD3" w:rsidRDefault="008A1BD3" w:rsidP="00304639">
      <w:pPr>
        <w:rPr>
          <w:rFonts w:eastAsia="Calibri" w:cs="Arial"/>
          <w:i/>
          <w:iCs/>
        </w:rPr>
      </w:pPr>
    </w:p>
    <w:p w14:paraId="55E7452D" w14:textId="77777777" w:rsidR="00304639" w:rsidRDefault="00304639" w:rsidP="00304639">
      <w:pPr>
        <w:pStyle w:val="Heading2"/>
      </w:pPr>
      <w:r>
        <w:t>Recommended Learning Materials</w:t>
      </w:r>
    </w:p>
    <w:p w14:paraId="2455AA50" w14:textId="2D75FB3D" w:rsidR="00304639" w:rsidRDefault="00304639" w:rsidP="00304639">
      <w:pPr>
        <w:rPr>
          <w:i/>
          <w:iCs/>
        </w:rPr>
      </w:pPr>
      <w:r w:rsidRPr="59B44992">
        <w:rPr>
          <w:i/>
          <w:iCs/>
        </w:rPr>
        <w:t xml:space="preserve">List recommended learning materials. Describe the difference between required textbooks and recommended learning materials and how recommended materials will help. </w:t>
      </w:r>
    </w:p>
    <w:p w14:paraId="0573862C" w14:textId="77777777" w:rsidR="00304639" w:rsidRDefault="00304639" w:rsidP="00304639">
      <w:pPr>
        <w:pStyle w:val="ListParagraph"/>
        <w:numPr>
          <w:ilvl w:val="0"/>
          <w:numId w:val="7"/>
        </w:numPr>
        <w:spacing w:line="259" w:lineRule="auto"/>
        <w:rPr>
          <w:rFonts w:asciiTheme="minorHAnsi" w:eastAsiaTheme="minorEastAsia" w:hAnsiTheme="minorHAnsi"/>
          <w:i/>
          <w:iCs/>
        </w:rPr>
      </w:pPr>
      <w:r w:rsidRPr="59B44992">
        <w:rPr>
          <w:i/>
          <w:iCs/>
        </w:rPr>
        <w:t xml:space="preserve">List any recommended learning materials in full reference citation in APA or MLA format. </w:t>
      </w:r>
    </w:p>
    <w:p w14:paraId="586B576D" w14:textId="77777777" w:rsidR="00F45E37" w:rsidRPr="00F45E37" w:rsidRDefault="00F45E37" w:rsidP="00F45E37">
      <w:pPr>
        <w:rPr>
          <w:rFonts w:eastAsia="Calibri"/>
          <w:i/>
          <w:iCs/>
        </w:rPr>
      </w:pPr>
      <w:r w:rsidRPr="00F45E37">
        <w:rPr>
          <w:rFonts w:eastAsia="Calibri"/>
          <w:i/>
          <w:iCs/>
        </w:rPr>
        <w:t xml:space="preserve">To help students access these materials, consider </w:t>
      </w:r>
      <w:hyperlink r:id="rId18" w:history="1">
        <w:r w:rsidRPr="00F45E37">
          <w:rPr>
            <w:rStyle w:val="Hyperlink"/>
            <w:rFonts w:eastAsia="Calibri"/>
            <w:i/>
            <w:iCs/>
          </w:rPr>
          <w:t>adding these items to the reserves collection</w:t>
        </w:r>
      </w:hyperlink>
      <w:r w:rsidRPr="00F45E37">
        <w:rPr>
          <w:rFonts w:eastAsia="Calibri"/>
          <w:i/>
          <w:iCs/>
        </w:rPr>
        <w:t xml:space="preserve"> at the Schumann Library.</w:t>
      </w:r>
    </w:p>
    <w:p w14:paraId="5C0FBC94" w14:textId="77777777" w:rsidR="00304639" w:rsidRPr="00D82812" w:rsidRDefault="00304639" w:rsidP="00304639">
      <w:pPr>
        <w:rPr>
          <w:i/>
          <w:iCs/>
        </w:rPr>
      </w:pPr>
    </w:p>
    <w:p w14:paraId="62C25D6B" w14:textId="77777777" w:rsidR="00304639" w:rsidRDefault="00304639" w:rsidP="00304639">
      <w:pPr>
        <w:pStyle w:val="Heading2"/>
      </w:pPr>
      <w:r>
        <w:t>Instructional Methodologies</w:t>
      </w:r>
    </w:p>
    <w:p w14:paraId="5586C20A" w14:textId="77777777" w:rsidR="00304639" w:rsidRDefault="00304639" w:rsidP="00304639">
      <w:pPr>
        <w:rPr>
          <w:i/>
          <w:iCs/>
          <w:color w:val="000000"/>
        </w:rPr>
      </w:pPr>
      <w:r w:rsidRPr="3E82808A">
        <w:rPr>
          <w:i/>
          <w:iCs/>
          <w:color w:val="000000" w:themeColor="text1"/>
        </w:rPr>
        <w:t>Share your instructional methodologies here. Indicate the types of instructional methodologies you will use to assist students throughout the course to achieve the course learning outcomes.</w:t>
      </w:r>
    </w:p>
    <w:p w14:paraId="2DCED040" w14:textId="77777777" w:rsidR="00304639" w:rsidRPr="000D6AA9" w:rsidRDefault="00304639" w:rsidP="00304639">
      <w:pPr>
        <w:rPr>
          <w:i/>
          <w:iCs/>
          <w:color w:val="000000"/>
        </w:rPr>
      </w:pPr>
    </w:p>
    <w:p w14:paraId="72180030" w14:textId="77777777" w:rsidR="00304639" w:rsidRDefault="00304639" w:rsidP="00304639">
      <w:pPr>
        <w:pStyle w:val="Heading2"/>
      </w:pPr>
      <w:r>
        <w:t>Grading Criteria</w:t>
      </w:r>
    </w:p>
    <w:p w14:paraId="1DCC2295" w14:textId="77777777" w:rsidR="00304639" w:rsidRPr="000D6AA9" w:rsidRDefault="00304639" w:rsidP="00304639">
      <w:pPr>
        <w:rPr>
          <w:i/>
          <w:iCs/>
        </w:rPr>
      </w:pPr>
      <w:r w:rsidRPr="000D6AA9">
        <w:rPr>
          <w:i/>
          <w:iCs/>
        </w:rPr>
        <w:t>Share your grading and assessment policy here. Your policy must state:</w:t>
      </w:r>
    </w:p>
    <w:p w14:paraId="3B576C65" w14:textId="77777777" w:rsidR="00304639" w:rsidRPr="00386908" w:rsidRDefault="00304639" w:rsidP="00304639">
      <w:pPr>
        <w:pStyle w:val="ListParagraph"/>
        <w:numPr>
          <w:ilvl w:val="0"/>
          <w:numId w:val="2"/>
        </w:numPr>
        <w:spacing w:line="259" w:lineRule="auto"/>
        <w:rPr>
          <w:i/>
          <w:iCs/>
        </w:rPr>
      </w:pPr>
      <w:r w:rsidRPr="5E742900">
        <w:rPr>
          <w:i/>
          <w:iCs/>
        </w:rPr>
        <w:t>Specific assignments to complete to meet the learning outcomes</w:t>
      </w:r>
    </w:p>
    <w:p w14:paraId="23E6365C" w14:textId="77777777" w:rsidR="00304639" w:rsidRPr="000D6AA9" w:rsidRDefault="00304639" w:rsidP="00304639">
      <w:pPr>
        <w:pStyle w:val="ListParagraph"/>
        <w:numPr>
          <w:ilvl w:val="0"/>
          <w:numId w:val="2"/>
        </w:numPr>
        <w:spacing w:line="259" w:lineRule="auto"/>
        <w:rPr>
          <w:i/>
          <w:iCs/>
        </w:rPr>
      </w:pPr>
      <w:r w:rsidRPr="5E742900">
        <w:rPr>
          <w:i/>
          <w:iCs/>
        </w:rPr>
        <w:t>Number of assignments in each required category</w:t>
      </w:r>
    </w:p>
    <w:p w14:paraId="51C02ED4" w14:textId="77777777" w:rsidR="00304639" w:rsidRPr="000D6AA9" w:rsidRDefault="00304639" w:rsidP="00304639">
      <w:pPr>
        <w:pStyle w:val="ListParagraph"/>
        <w:numPr>
          <w:ilvl w:val="0"/>
          <w:numId w:val="2"/>
        </w:numPr>
        <w:spacing w:line="259" w:lineRule="auto"/>
        <w:rPr>
          <w:i/>
          <w:iCs/>
        </w:rPr>
      </w:pPr>
      <w:r w:rsidRPr="5E742900">
        <w:rPr>
          <w:i/>
          <w:iCs/>
        </w:rPr>
        <w:t>Relative weight of each assignment</w:t>
      </w:r>
    </w:p>
    <w:p w14:paraId="54D158D3" w14:textId="77777777" w:rsidR="00304639" w:rsidRDefault="00304639" w:rsidP="00304639">
      <w:pPr>
        <w:rPr>
          <w:rFonts w:eastAsia="Calibri" w:cs="Arial"/>
          <w:i/>
          <w:iCs/>
        </w:rPr>
      </w:pPr>
      <w:r w:rsidRPr="5E742900">
        <w:rPr>
          <w:i/>
          <w:iCs/>
        </w:rPr>
        <w:t>If the assignment is a project, presentation, paper, etc., criteria must be established so that students will understand exactly how they will be graded.</w:t>
      </w:r>
    </w:p>
    <w:p w14:paraId="7E49805F" w14:textId="77777777" w:rsidR="00304639" w:rsidRPr="003551CC" w:rsidRDefault="00304639" w:rsidP="00304639">
      <w:pPr>
        <w:rPr>
          <w:i/>
          <w:iCs/>
        </w:rPr>
      </w:pPr>
    </w:p>
    <w:p w14:paraId="64CEC807" w14:textId="77777777" w:rsidR="00304639" w:rsidRDefault="00304639" w:rsidP="00304639">
      <w:pPr>
        <w:pStyle w:val="Heading2"/>
      </w:pPr>
      <w:r>
        <w:t>Attendance Policy</w:t>
      </w:r>
    </w:p>
    <w:p w14:paraId="6BDC96C6" w14:textId="77777777" w:rsidR="00304639" w:rsidRDefault="00304639" w:rsidP="00304639">
      <w:pPr>
        <w:rPr>
          <w:i/>
          <w:iCs/>
          <w:color w:val="000000"/>
        </w:rPr>
      </w:pPr>
      <w:r w:rsidRPr="52C892C8">
        <w:rPr>
          <w:i/>
          <w:iCs/>
          <w:color w:val="000000" w:themeColor="text1"/>
        </w:rPr>
        <w:t>Share your attendance policy here. Procedures for notification of absences and explanations of excused and unexcused absences should appear here.</w:t>
      </w:r>
    </w:p>
    <w:p w14:paraId="089108CB" w14:textId="77777777" w:rsidR="00304639" w:rsidRPr="003551CC" w:rsidRDefault="00304639" w:rsidP="00304639">
      <w:pPr>
        <w:rPr>
          <w:i/>
          <w:iCs/>
          <w:color w:val="000000"/>
        </w:rPr>
      </w:pPr>
    </w:p>
    <w:p w14:paraId="3F0B05B9" w14:textId="77777777" w:rsidR="00304639" w:rsidRDefault="00304639" w:rsidP="00304639">
      <w:pPr>
        <w:pStyle w:val="Heading2"/>
      </w:pPr>
      <w:r>
        <w:t>Late Work Policy</w:t>
      </w:r>
    </w:p>
    <w:p w14:paraId="24E769F8" w14:textId="77777777" w:rsidR="00304639" w:rsidRDefault="00304639" w:rsidP="00304639">
      <w:pPr>
        <w:rPr>
          <w:i/>
          <w:iCs/>
        </w:rPr>
      </w:pPr>
      <w:r w:rsidRPr="4E7C3972">
        <w:rPr>
          <w:i/>
          <w:iCs/>
          <w:color w:val="000000" w:themeColor="text1"/>
        </w:rPr>
        <w:t>Insert late work/makeup policy here. This policy should describe the circumstances under which late/makeup work is accepted and how a student makes up the materials missed (what is the student’s responsibility in make-up).</w:t>
      </w:r>
    </w:p>
    <w:p w14:paraId="5CD907D0" w14:textId="77777777" w:rsidR="00304639" w:rsidRDefault="00304639" w:rsidP="00304639">
      <w:pPr>
        <w:rPr>
          <w:rFonts w:eastAsia="Calibri" w:cs="Arial"/>
          <w:i/>
          <w:iCs/>
          <w:color w:val="000000" w:themeColor="text1"/>
        </w:rPr>
      </w:pPr>
    </w:p>
    <w:p w14:paraId="0D0DA3A9" w14:textId="77777777" w:rsidR="00304639" w:rsidRPr="00040932" w:rsidRDefault="00304639" w:rsidP="00304639">
      <w:pPr>
        <w:pStyle w:val="Heading2"/>
      </w:pPr>
      <w:r>
        <w:t>Successful Students</w:t>
      </w:r>
    </w:p>
    <w:p w14:paraId="5F4C4FDA" w14:textId="589AC892" w:rsidR="00304639" w:rsidRDefault="00304639" w:rsidP="00304639">
      <w:pPr>
        <w:rPr>
          <w:i/>
          <w:iCs/>
        </w:rPr>
      </w:pPr>
      <w:r w:rsidRPr="3E82808A">
        <w:rPr>
          <w:i/>
          <w:iCs/>
        </w:rPr>
        <w:t xml:space="preserve">State how students can be successful in this course. Provided are generic examples. Feel free to </w:t>
      </w:r>
      <w:r w:rsidR="0041402F">
        <w:rPr>
          <w:i/>
          <w:iCs/>
        </w:rPr>
        <w:t>add, remove, or customize</w:t>
      </w:r>
      <w:r w:rsidRPr="3E82808A">
        <w:rPr>
          <w:i/>
          <w:iCs/>
        </w:rPr>
        <w:t xml:space="preserve"> for your own course:</w:t>
      </w:r>
    </w:p>
    <w:p w14:paraId="0DA046A6" w14:textId="42849892" w:rsidR="00304639" w:rsidRPr="00040932" w:rsidRDefault="00304639" w:rsidP="00304639">
      <w:r w:rsidRPr="00040932">
        <w:t>To be successful in th</w:t>
      </w:r>
      <w:r w:rsidR="0087097D">
        <w:t>is</w:t>
      </w:r>
      <w:r w:rsidRPr="00040932">
        <w:t xml:space="preserve"> course:</w:t>
      </w:r>
    </w:p>
    <w:p w14:paraId="58C309B9" w14:textId="77777777" w:rsidR="00304639" w:rsidRPr="0041402F" w:rsidRDefault="00304639" w:rsidP="00304639">
      <w:pPr>
        <w:pStyle w:val="ListParagraph"/>
        <w:numPr>
          <w:ilvl w:val="0"/>
          <w:numId w:val="3"/>
        </w:numPr>
        <w:spacing w:line="259" w:lineRule="auto"/>
        <w:rPr>
          <w:i/>
          <w:iCs/>
        </w:rPr>
      </w:pPr>
      <w:r w:rsidRPr="0041402F">
        <w:rPr>
          <w:i/>
          <w:iCs/>
        </w:rPr>
        <w:t>Check the course announcements regularly</w:t>
      </w:r>
    </w:p>
    <w:p w14:paraId="4D58D99E" w14:textId="77777777" w:rsidR="00304639" w:rsidRPr="0041402F" w:rsidRDefault="00304639" w:rsidP="00304639">
      <w:pPr>
        <w:pStyle w:val="ListParagraph"/>
        <w:numPr>
          <w:ilvl w:val="0"/>
          <w:numId w:val="3"/>
        </w:numPr>
        <w:spacing w:line="259" w:lineRule="auto"/>
        <w:rPr>
          <w:i/>
          <w:iCs/>
        </w:rPr>
      </w:pPr>
      <w:r w:rsidRPr="0041402F">
        <w:rPr>
          <w:i/>
          <w:iCs/>
        </w:rPr>
        <w:t>Attend the required class meetings</w:t>
      </w:r>
    </w:p>
    <w:p w14:paraId="64A17350" w14:textId="77777777" w:rsidR="00304639" w:rsidRPr="0041402F" w:rsidRDefault="00304639" w:rsidP="00304639">
      <w:pPr>
        <w:pStyle w:val="ListParagraph"/>
        <w:numPr>
          <w:ilvl w:val="0"/>
          <w:numId w:val="3"/>
        </w:numPr>
        <w:spacing w:line="259" w:lineRule="auto"/>
        <w:rPr>
          <w:i/>
          <w:iCs/>
        </w:rPr>
      </w:pPr>
      <w:r w:rsidRPr="0041402F">
        <w:rPr>
          <w:i/>
          <w:iCs/>
        </w:rPr>
        <w:t>Arrive on time</w:t>
      </w:r>
    </w:p>
    <w:p w14:paraId="20D1BA00" w14:textId="77777777" w:rsidR="00304639" w:rsidRPr="0041402F" w:rsidRDefault="00304639" w:rsidP="00304639">
      <w:pPr>
        <w:pStyle w:val="ListParagraph"/>
        <w:numPr>
          <w:ilvl w:val="0"/>
          <w:numId w:val="3"/>
        </w:numPr>
        <w:spacing w:line="259" w:lineRule="auto"/>
        <w:rPr>
          <w:i/>
          <w:iCs/>
        </w:rPr>
      </w:pPr>
      <w:r w:rsidRPr="0041402F">
        <w:rPr>
          <w:i/>
          <w:iCs/>
        </w:rPr>
        <w:t>Participate in in-class activities</w:t>
      </w:r>
    </w:p>
    <w:p w14:paraId="28D96818" w14:textId="77777777" w:rsidR="00304639" w:rsidRPr="0041402F" w:rsidRDefault="00304639" w:rsidP="00304639">
      <w:pPr>
        <w:pStyle w:val="ListParagraph"/>
        <w:numPr>
          <w:ilvl w:val="0"/>
          <w:numId w:val="3"/>
        </w:numPr>
        <w:spacing w:line="259" w:lineRule="auto"/>
        <w:rPr>
          <w:i/>
          <w:iCs/>
        </w:rPr>
      </w:pPr>
      <w:r w:rsidRPr="0041402F">
        <w:rPr>
          <w:i/>
          <w:iCs/>
        </w:rPr>
        <w:t>Read and respond to email messages as needed</w:t>
      </w:r>
    </w:p>
    <w:p w14:paraId="377B2F3F" w14:textId="77777777" w:rsidR="00304639" w:rsidRPr="0041402F" w:rsidRDefault="00304639" w:rsidP="00304639">
      <w:pPr>
        <w:pStyle w:val="ListParagraph"/>
        <w:numPr>
          <w:ilvl w:val="0"/>
          <w:numId w:val="3"/>
        </w:numPr>
        <w:spacing w:line="259" w:lineRule="auto"/>
        <w:rPr>
          <w:i/>
          <w:iCs/>
        </w:rPr>
      </w:pPr>
      <w:r w:rsidRPr="0041402F">
        <w:rPr>
          <w:i/>
          <w:iCs/>
        </w:rPr>
        <w:t>Complete assignments by the due dates specified</w:t>
      </w:r>
    </w:p>
    <w:p w14:paraId="0BD04527" w14:textId="77777777" w:rsidR="00304639" w:rsidRPr="0041402F" w:rsidRDefault="00304639" w:rsidP="00304639">
      <w:pPr>
        <w:pStyle w:val="ListParagraph"/>
        <w:numPr>
          <w:ilvl w:val="0"/>
          <w:numId w:val="3"/>
        </w:numPr>
        <w:spacing w:line="259" w:lineRule="auto"/>
        <w:rPr>
          <w:i/>
          <w:iCs/>
        </w:rPr>
      </w:pPr>
      <w:r w:rsidRPr="0041402F">
        <w:rPr>
          <w:i/>
          <w:iCs/>
        </w:rPr>
        <w:t>Communicate regularly with your instructor and peers</w:t>
      </w:r>
    </w:p>
    <w:p w14:paraId="4FF9A4A9" w14:textId="77777777" w:rsidR="00304639" w:rsidRPr="0041402F" w:rsidRDefault="00304639" w:rsidP="00304639">
      <w:pPr>
        <w:pStyle w:val="ListParagraph"/>
        <w:numPr>
          <w:ilvl w:val="0"/>
          <w:numId w:val="3"/>
        </w:numPr>
        <w:spacing w:line="259" w:lineRule="auto"/>
        <w:rPr>
          <w:i/>
          <w:iCs/>
        </w:rPr>
      </w:pPr>
      <w:r w:rsidRPr="0041402F">
        <w:rPr>
          <w:i/>
          <w:iCs/>
        </w:rPr>
        <w:t>Create a study schedule to stay on track</w:t>
      </w:r>
    </w:p>
    <w:p w14:paraId="372EC9C7" w14:textId="77777777" w:rsidR="00304639" w:rsidRPr="0041402F" w:rsidRDefault="00304639" w:rsidP="00304639">
      <w:pPr>
        <w:pStyle w:val="ListParagraph"/>
        <w:numPr>
          <w:ilvl w:val="0"/>
          <w:numId w:val="3"/>
        </w:numPr>
        <w:spacing w:line="259" w:lineRule="auto"/>
        <w:rPr>
          <w:i/>
          <w:iCs/>
        </w:rPr>
      </w:pPr>
      <w:r w:rsidRPr="0041402F">
        <w:rPr>
          <w:i/>
          <w:iCs/>
        </w:rPr>
        <w:t>Ask for help early</w:t>
      </w:r>
    </w:p>
    <w:p w14:paraId="2152B885" w14:textId="45EF09DC" w:rsidR="00304639" w:rsidRPr="0041402F" w:rsidRDefault="00304639" w:rsidP="00304639">
      <w:pPr>
        <w:pStyle w:val="ListParagraph"/>
        <w:numPr>
          <w:ilvl w:val="0"/>
          <w:numId w:val="3"/>
        </w:numPr>
        <w:spacing w:line="259" w:lineRule="auto"/>
        <w:rPr>
          <w:i/>
          <w:iCs/>
        </w:rPr>
      </w:pPr>
      <w:r w:rsidRPr="0041402F">
        <w:rPr>
          <w:i/>
          <w:iCs/>
        </w:rPr>
        <w:t>Use student support resources such as the </w:t>
      </w:r>
      <w:hyperlink r:id="rId19">
        <w:r w:rsidRPr="0041402F">
          <w:rPr>
            <w:rStyle w:val="Hyperlink"/>
            <w:i/>
            <w:iCs/>
          </w:rPr>
          <w:t>Success Studio</w:t>
        </w:r>
      </w:hyperlink>
      <w:r w:rsidRPr="0041402F">
        <w:rPr>
          <w:i/>
          <w:iCs/>
        </w:rPr>
        <w:t xml:space="preserve">, </w:t>
      </w:r>
      <w:hyperlink r:id="rId20">
        <w:r w:rsidRPr="0041402F">
          <w:rPr>
            <w:rStyle w:val="Hyperlink"/>
            <w:i/>
            <w:iCs/>
          </w:rPr>
          <w:t>Center for Wellness</w:t>
        </w:r>
      </w:hyperlink>
      <w:r w:rsidRPr="0041402F">
        <w:rPr>
          <w:i/>
          <w:iCs/>
        </w:rPr>
        <w:t xml:space="preserve">, and </w:t>
      </w:r>
      <w:hyperlink r:id="rId21">
        <w:r w:rsidRPr="0041402F">
          <w:rPr>
            <w:rStyle w:val="Hyperlink"/>
            <w:i/>
            <w:iCs/>
          </w:rPr>
          <w:t>Schumann Library</w:t>
        </w:r>
      </w:hyperlink>
    </w:p>
    <w:p w14:paraId="7D7D98E2" w14:textId="77777777" w:rsidR="00304639" w:rsidRPr="0041402F" w:rsidRDefault="00304639" w:rsidP="00304639">
      <w:pPr>
        <w:pStyle w:val="ListParagraph"/>
        <w:numPr>
          <w:ilvl w:val="0"/>
          <w:numId w:val="3"/>
        </w:numPr>
        <w:spacing w:line="259" w:lineRule="auto"/>
        <w:rPr>
          <w:i/>
          <w:iCs/>
        </w:rPr>
      </w:pPr>
      <w:r w:rsidRPr="0041402F">
        <w:rPr>
          <w:rFonts w:eastAsia="Calibri" w:cs="Arial"/>
          <w:i/>
          <w:iCs/>
        </w:rPr>
        <w:t xml:space="preserve">Balance mental, physical, and social health to support academic </w:t>
      </w:r>
      <w:proofErr w:type="gramStart"/>
      <w:r w:rsidRPr="0041402F">
        <w:rPr>
          <w:rFonts w:eastAsia="Calibri" w:cs="Arial"/>
          <w:i/>
          <w:iCs/>
        </w:rPr>
        <w:t>success</w:t>
      </w:r>
      <w:proofErr w:type="gramEnd"/>
    </w:p>
    <w:p w14:paraId="19DEB4F7" w14:textId="77777777" w:rsidR="00304639" w:rsidRPr="000D6AA9" w:rsidRDefault="00304639" w:rsidP="00304639">
      <w:pPr>
        <w:rPr>
          <w:rFonts w:eastAsia="Calibri" w:cs="Arial"/>
        </w:rPr>
      </w:pPr>
    </w:p>
    <w:p w14:paraId="0FD11896" w14:textId="77777777" w:rsidR="00304639" w:rsidRPr="000D6AA9" w:rsidRDefault="00304639" w:rsidP="00304639">
      <w:pPr>
        <w:pStyle w:val="Heading2"/>
      </w:pPr>
      <w:r>
        <w:t>Instructor Promise/Shared Expectations</w:t>
      </w:r>
    </w:p>
    <w:p w14:paraId="63A8F673" w14:textId="77777777" w:rsidR="00304639" w:rsidRPr="000D6AA9" w:rsidRDefault="00304639" w:rsidP="00304639">
      <w:pPr>
        <w:rPr>
          <w:i/>
          <w:iCs/>
        </w:rPr>
      </w:pPr>
      <w:r w:rsidRPr="5E742900">
        <w:rPr>
          <w:i/>
          <w:iCs/>
        </w:rPr>
        <w:t>Include a personal statement about your shared expectations within the classroom space. This is an opportunity to build trust and mutual expectations in one another at the course's outset. You can also personalize it with a favorite quote or inspirational image. Here is an example:</w:t>
      </w:r>
    </w:p>
    <w:p w14:paraId="64039050" w14:textId="77777777" w:rsidR="00304639" w:rsidRPr="00AD2269" w:rsidRDefault="00304639" w:rsidP="00304639">
      <w:pPr>
        <w:rPr>
          <w:i/>
          <w:iCs/>
        </w:rPr>
      </w:pPr>
      <w:r w:rsidRPr="00AD2269">
        <w:rPr>
          <w:i/>
          <w:iCs/>
        </w:rPr>
        <w:t>As your instructor, I believe that every student in my course is capable of greatness. I have high standards for success, and I believe that you can meet them with time, effort, and engagement. I promise to care about your success as a student and your well-being as a person.</w:t>
      </w:r>
    </w:p>
    <w:p w14:paraId="2DC80FFD" w14:textId="77777777" w:rsidR="007465B7" w:rsidRDefault="007465B7" w:rsidP="007465B7">
      <w:pPr>
        <w:rPr>
          <w:i/>
          <w:iCs/>
        </w:rPr>
      </w:pPr>
    </w:p>
    <w:p w14:paraId="6F1A32DA" w14:textId="3DC7E6AB" w:rsidR="007465B7" w:rsidRDefault="007465B7" w:rsidP="007465B7">
      <w:pPr>
        <w:pStyle w:val="Heading2"/>
      </w:pPr>
      <w:r>
        <w:t xml:space="preserve">Wentworth </w:t>
      </w:r>
      <w:commentRangeStart w:id="1"/>
      <w:r>
        <w:t xml:space="preserve">Grading </w:t>
      </w:r>
      <w:commentRangeEnd w:id="1"/>
      <w:r>
        <w:rPr>
          <w:rStyle w:val="CommentReference"/>
          <w:rFonts w:ascii="Verdana" w:hAnsi="Verdana"/>
          <w:b w:val="0"/>
        </w:rPr>
        <w:commentReference w:id="1"/>
      </w:r>
      <w:r>
        <w:t>System</w:t>
      </w:r>
    </w:p>
    <w:tbl>
      <w:tblPr>
        <w:tblStyle w:val="TableGrid"/>
        <w:tblW w:w="0" w:type="auto"/>
        <w:tblInd w:w="0" w:type="dxa"/>
        <w:tblLook w:val="04A0" w:firstRow="1" w:lastRow="0" w:firstColumn="1" w:lastColumn="0" w:noHBand="0" w:noVBand="1"/>
        <w:tblCaption w:val="Graduate grading system"/>
        <w:tblDescription w:val="Wentworth grading system for graduate courses organized by grade, weight, numerical definition, and definition"/>
      </w:tblPr>
      <w:tblGrid>
        <w:gridCol w:w="1075"/>
        <w:gridCol w:w="1710"/>
        <w:gridCol w:w="2970"/>
        <w:gridCol w:w="3595"/>
      </w:tblGrid>
      <w:tr w:rsidR="0050498F" w14:paraId="6471D5C4" w14:textId="77777777" w:rsidTr="001123AA">
        <w:trPr>
          <w:tblHeader/>
        </w:trPr>
        <w:tc>
          <w:tcPr>
            <w:tcW w:w="1075" w:type="dxa"/>
          </w:tcPr>
          <w:p w14:paraId="732CC093" w14:textId="77777777" w:rsidR="0050498F" w:rsidRPr="00A87179" w:rsidRDefault="0050498F" w:rsidP="001123AA">
            <w:pPr>
              <w:jc w:val="center"/>
              <w:rPr>
                <w:b/>
                <w:bCs/>
              </w:rPr>
            </w:pPr>
            <w:r w:rsidRPr="00A87179">
              <w:rPr>
                <w:b/>
                <w:bCs/>
              </w:rPr>
              <w:t>Grade</w:t>
            </w:r>
          </w:p>
        </w:tc>
        <w:tc>
          <w:tcPr>
            <w:tcW w:w="1710" w:type="dxa"/>
          </w:tcPr>
          <w:p w14:paraId="16E4CE5A" w14:textId="77777777" w:rsidR="0050498F" w:rsidRPr="008D126E" w:rsidRDefault="0050498F" w:rsidP="001123AA">
            <w:pPr>
              <w:jc w:val="center"/>
              <w:rPr>
                <w:b/>
                <w:bCs/>
              </w:rPr>
            </w:pPr>
            <w:r w:rsidRPr="008D126E">
              <w:rPr>
                <w:b/>
                <w:bCs/>
              </w:rPr>
              <w:t>Weight</w:t>
            </w:r>
          </w:p>
        </w:tc>
        <w:tc>
          <w:tcPr>
            <w:tcW w:w="2970" w:type="dxa"/>
          </w:tcPr>
          <w:p w14:paraId="62CD0B6A" w14:textId="77777777" w:rsidR="0050498F" w:rsidRPr="008D126E" w:rsidRDefault="0050498F" w:rsidP="001123AA">
            <w:pPr>
              <w:jc w:val="center"/>
              <w:rPr>
                <w:b/>
                <w:bCs/>
              </w:rPr>
            </w:pPr>
            <w:r w:rsidRPr="008D126E">
              <w:rPr>
                <w:b/>
                <w:bCs/>
              </w:rPr>
              <w:t>Numerical Definition</w:t>
            </w:r>
          </w:p>
        </w:tc>
        <w:tc>
          <w:tcPr>
            <w:tcW w:w="3595" w:type="dxa"/>
          </w:tcPr>
          <w:p w14:paraId="6F3BCE9A" w14:textId="77777777" w:rsidR="0050498F" w:rsidRPr="008D126E" w:rsidRDefault="0050498F" w:rsidP="001123AA">
            <w:pPr>
              <w:jc w:val="center"/>
              <w:rPr>
                <w:b/>
                <w:bCs/>
              </w:rPr>
            </w:pPr>
            <w:r w:rsidRPr="008D126E">
              <w:rPr>
                <w:b/>
                <w:bCs/>
              </w:rPr>
              <w:t>Definition</w:t>
            </w:r>
          </w:p>
        </w:tc>
      </w:tr>
      <w:tr w:rsidR="0050498F" w14:paraId="452036EF" w14:textId="77777777" w:rsidTr="001123AA">
        <w:tc>
          <w:tcPr>
            <w:tcW w:w="1075" w:type="dxa"/>
          </w:tcPr>
          <w:p w14:paraId="7E22A8BA" w14:textId="77777777" w:rsidR="0050498F" w:rsidRPr="00A87179" w:rsidRDefault="0050498F" w:rsidP="001123AA">
            <w:pPr>
              <w:jc w:val="center"/>
              <w:rPr>
                <w:b/>
                <w:bCs/>
              </w:rPr>
            </w:pPr>
            <w:r w:rsidRPr="00A87179">
              <w:rPr>
                <w:b/>
                <w:bCs/>
              </w:rPr>
              <w:t>A</w:t>
            </w:r>
          </w:p>
        </w:tc>
        <w:tc>
          <w:tcPr>
            <w:tcW w:w="1710" w:type="dxa"/>
          </w:tcPr>
          <w:p w14:paraId="12AFD053" w14:textId="77777777" w:rsidR="0050498F" w:rsidRDefault="0050498F" w:rsidP="001123AA">
            <w:pPr>
              <w:jc w:val="center"/>
            </w:pPr>
            <w:r>
              <w:t>4.00</w:t>
            </w:r>
          </w:p>
        </w:tc>
        <w:tc>
          <w:tcPr>
            <w:tcW w:w="2970" w:type="dxa"/>
          </w:tcPr>
          <w:p w14:paraId="7DD7B13A" w14:textId="77777777" w:rsidR="0050498F" w:rsidRDefault="0050498F" w:rsidP="001123AA">
            <w:pPr>
              <w:jc w:val="center"/>
            </w:pPr>
            <w:r>
              <w:t>93-100</w:t>
            </w:r>
          </w:p>
        </w:tc>
        <w:tc>
          <w:tcPr>
            <w:tcW w:w="3595" w:type="dxa"/>
          </w:tcPr>
          <w:p w14:paraId="56B6FD4C" w14:textId="77777777" w:rsidR="0050498F" w:rsidRDefault="0050498F" w:rsidP="001123AA">
            <w:pPr>
              <w:jc w:val="center"/>
            </w:pPr>
            <w:r>
              <w:t>Distinction</w:t>
            </w:r>
          </w:p>
        </w:tc>
      </w:tr>
      <w:tr w:rsidR="0050498F" w14:paraId="73ADEAC6" w14:textId="77777777" w:rsidTr="001123AA">
        <w:tc>
          <w:tcPr>
            <w:tcW w:w="1075" w:type="dxa"/>
          </w:tcPr>
          <w:p w14:paraId="7FE83EFE" w14:textId="77777777" w:rsidR="0050498F" w:rsidRPr="00A87179" w:rsidRDefault="0050498F" w:rsidP="001123AA">
            <w:pPr>
              <w:jc w:val="center"/>
              <w:rPr>
                <w:b/>
                <w:bCs/>
              </w:rPr>
            </w:pPr>
            <w:r w:rsidRPr="00A87179">
              <w:rPr>
                <w:b/>
                <w:bCs/>
              </w:rPr>
              <w:t>A-</w:t>
            </w:r>
          </w:p>
        </w:tc>
        <w:tc>
          <w:tcPr>
            <w:tcW w:w="1710" w:type="dxa"/>
          </w:tcPr>
          <w:p w14:paraId="0BC5A41E" w14:textId="77777777" w:rsidR="0050498F" w:rsidRDefault="0050498F" w:rsidP="001123AA">
            <w:pPr>
              <w:jc w:val="center"/>
            </w:pPr>
            <w:r>
              <w:t>3.67</w:t>
            </w:r>
          </w:p>
        </w:tc>
        <w:tc>
          <w:tcPr>
            <w:tcW w:w="2970" w:type="dxa"/>
          </w:tcPr>
          <w:p w14:paraId="3835C088" w14:textId="77777777" w:rsidR="0050498F" w:rsidRDefault="0050498F" w:rsidP="001123AA">
            <w:pPr>
              <w:jc w:val="center"/>
            </w:pPr>
            <w:r>
              <w:t>90-92</w:t>
            </w:r>
          </w:p>
        </w:tc>
        <w:tc>
          <w:tcPr>
            <w:tcW w:w="3595" w:type="dxa"/>
          </w:tcPr>
          <w:p w14:paraId="0127ECA3" w14:textId="77777777" w:rsidR="0050498F" w:rsidRDefault="0050498F" w:rsidP="001123AA">
            <w:pPr>
              <w:jc w:val="center"/>
            </w:pPr>
            <w:r>
              <w:t>High Pass</w:t>
            </w:r>
          </w:p>
        </w:tc>
      </w:tr>
      <w:tr w:rsidR="0050498F" w14:paraId="29F90C66" w14:textId="77777777" w:rsidTr="001123AA">
        <w:tc>
          <w:tcPr>
            <w:tcW w:w="1075" w:type="dxa"/>
          </w:tcPr>
          <w:p w14:paraId="7214ABA8" w14:textId="77777777" w:rsidR="0050498F" w:rsidRPr="00A87179" w:rsidRDefault="0050498F" w:rsidP="001123AA">
            <w:pPr>
              <w:jc w:val="center"/>
              <w:rPr>
                <w:b/>
                <w:bCs/>
              </w:rPr>
            </w:pPr>
            <w:r w:rsidRPr="00A87179">
              <w:rPr>
                <w:b/>
                <w:bCs/>
              </w:rPr>
              <w:lastRenderedPageBreak/>
              <w:t>B+</w:t>
            </w:r>
          </w:p>
        </w:tc>
        <w:tc>
          <w:tcPr>
            <w:tcW w:w="1710" w:type="dxa"/>
          </w:tcPr>
          <w:p w14:paraId="1E0A4FD5" w14:textId="77777777" w:rsidR="0050498F" w:rsidRDefault="0050498F" w:rsidP="001123AA">
            <w:pPr>
              <w:jc w:val="center"/>
            </w:pPr>
            <w:r>
              <w:t>3.33</w:t>
            </w:r>
          </w:p>
        </w:tc>
        <w:tc>
          <w:tcPr>
            <w:tcW w:w="2970" w:type="dxa"/>
          </w:tcPr>
          <w:p w14:paraId="0CA56557" w14:textId="77777777" w:rsidR="0050498F" w:rsidRDefault="0050498F" w:rsidP="001123AA">
            <w:pPr>
              <w:jc w:val="center"/>
            </w:pPr>
            <w:r>
              <w:t>87-89</w:t>
            </w:r>
          </w:p>
        </w:tc>
        <w:tc>
          <w:tcPr>
            <w:tcW w:w="3595" w:type="dxa"/>
          </w:tcPr>
          <w:p w14:paraId="402D6E9B" w14:textId="77777777" w:rsidR="0050498F" w:rsidRDefault="0050498F" w:rsidP="001123AA">
            <w:pPr>
              <w:jc w:val="center"/>
            </w:pPr>
            <w:r>
              <w:t>Pass</w:t>
            </w:r>
          </w:p>
        </w:tc>
      </w:tr>
      <w:tr w:rsidR="0050498F" w14:paraId="242E1961" w14:textId="77777777" w:rsidTr="001123AA">
        <w:tc>
          <w:tcPr>
            <w:tcW w:w="1075" w:type="dxa"/>
          </w:tcPr>
          <w:p w14:paraId="525D6199" w14:textId="77777777" w:rsidR="0050498F" w:rsidRPr="00A87179" w:rsidRDefault="0050498F" w:rsidP="001123AA">
            <w:pPr>
              <w:jc w:val="center"/>
              <w:rPr>
                <w:b/>
                <w:bCs/>
              </w:rPr>
            </w:pPr>
            <w:r w:rsidRPr="00A87179">
              <w:rPr>
                <w:b/>
                <w:bCs/>
              </w:rPr>
              <w:t>B</w:t>
            </w:r>
          </w:p>
        </w:tc>
        <w:tc>
          <w:tcPr>
            <w:tcW w:w="1710" w:type="dxa"/>
          </w:tcPr>
          <w:p w14:paraId="6375FB6E" w14:textId="77777777" w:rsidR="0050498F" w:rsidRDefault="0050498F" w:rsidP="001123AA">
            <w:pPr>
              <w:jc w:val="center"/>
            </w:pPr>
            <w:r>
              <w:t>3.00</w:t>
            </w:r>
          </w:p>
        </w:tc>
        <w:tc>
          <w:tcPr>
            <w:tcW w:w="2970" w:type="dxa"/>
          </w:tcPr>
          <w:p w14:paraId="403B846D" w14:textId="77777777" w:rsidR="0050498F" w:rsidRDefault="0050498F" w:rsidP="001123AA">
            <w:pPr>
              <w:jc w:val="center"/>
            </w:pPr>
            <w:r>
              <w:t>83-86</w:t>
            </w:r>
          </w:p>
        </w:tc>
        <w:tc>
          <w:tcPr>
            <w:tcW w:w="3595" w:type="dxa"/>
          </w:tcPr>
          <w:p w14:paraId="46541ECB" w14:textId="77777777" w:rsidR="0050498F" w:rsidRDefault="0050498F" w:rsidP="001123AA">
            <w:pPr>
              <w:jc w:val="center"/>
            </w:pPr>
            <w:r>
              <w:t>Pass</w:t>
            </w:r>
          </w:p>
        </w:tc>
      </w:tr>
      <w:tr w:rsidR="0050498F" w14:paraId="40FEF49B" w14:textId="77777777" w:rsidTr="001123AA">
        <w:tc>
          <w:tcPr>
            <w:tcW w:w="1075" w:type="dxa"/>
          </w:tcPr>
          <w:p w14:paraId="17906A98" w14:textId="77777777" w:rsidR="0050498F" w:rsidRPr="00A87179" w:rsidRDefault="0050498F" w:rsidP="001123AA">
            <w:pPr>
              <w:jc w:val="center"/>
              <w:rPr>
                <w:b/>
                <w:bCs/>
              </w:rPr>
            </w:pPr>
            <w:r w:rsidRPr="00A87179">
              <w:rPr>
                <w:b/>
                <w:bCs/>
              </w:rPr>
              <w:t>B-</w:t>
            </w:r>
          </w:p>
        </w:tc>
        <w:tc>
          <w:tcPr>
            <w:tcW w:w="1710" w:type="dxa"/>
          </w:tcPr>
          <w:p w14:paraId="1A560038" w14:textId="77777777" w:rsidR="0050498F" w:rsidRDefault="0050498F" w:rsidP="001123AA">
            <w:pPr>
              <w:jc w:val="center"/>
            </w:pPr>
            <w:r>
              <w:t>2.67</w:t>
            </w:r>
          </w:p>
        </w:tc>
        <w:tc>
          <w:tcPr>
            <w:tcW w:w="2970" w:type="dxa"/>
          </w:tcPr>
          <w:p w14:paraId="70532441" w14:textId="77777777" w:rsidR="0050498F" w:rsidRDefault="0050498F" w:rsidP="001123AA">
            <w:pPr>
              <w:jc w:val="center"/>
            </w:pPr>
            <w:r>
              <w:t>80-82</w:t>
            </w:r>
          </w:p>
        </w:tc>
        <w:tc>
          <w:tcPr>
            <w:tcW w:w="3595" w:type="dxa"/>
          </w:tcPr>
          <w:p w14:paraId="40A2CF7E" w14:textId="77777777" w:rsidR="0050498F" w:rsidRDefault="0050498F" w:rsidP="001123AA">
            <w:pPr>
              <w:jc w:val="center"/>
            </w:pPr>
            <w:r>
              <w:t>Provisional</w:t>
            </w:r>
          </w:p>
        </w:tc>
      </w:tr>
      <w:tr w:rsidR="0050498F" w14:paraId="6C4510DD" w14:textId="77777777" w:rsidTr="001123AA">
        <w:tc>
          <w:tcPr>
            <w:tcW w:w="1075" w:type="dxa"/>
          </w:tcPr>
          <w:p w14:paraId="0FFAC45D" w14:textId="77777777" w:rsidR="0050498F" w:rsidRPr="00A87179" w:rsidRDefault="0050498F" w:rsidP="001123AA">
            <w:pPr>
              <w:jc w:val="center"/>
              <w:rPr>
                <w:b/>
                <w:bCs/>
              </w:rPr>
            </w:pPr>
            <w:r w:rsidRPr="00A87179">
              <w:rPr>
                <w:b/>
                <w:bCs/>
              </w:rPr>
              <w:t>C+</w:t>
            </w:r>
          </w:p>
        </w:tc>
        <w:tc>
          <w:tcPr>
            <w:tcW w:w="1710" w:type="dxa"/>
          </w:tcPr>
          <w:p w14:paraId="224BE666" w14:textId="77777777" w:rsidR="0050498F" w:rsidRDefault="0050498F" w:rsidP="001123AA">
            <w:pPr>
              <w:jc w:val="center"/>
            </w:pPr>
            <w:r>
              <w:t>2.33</w:t>
            </w:r>
          </w:p>
        </w:tc>
        <w:tc>
          <w:tcPr>
            <w:tcW w:w="2970" w:type="dxa"/>
          </w:tcPr>
          <w:p w14:paraId="54D29CE3" w14:textId="77777777" w:rsidR="0050498F" w:rsidRDefault="0050498F" w:rsidP="001123AA">
            <w:pPr>
              <w:jc w:val="center"/>
            </w:pPr>
            <w:r>
              <w:t>77-79</w:t>
            </w:r>
          </w:p>
        </w:tc>
        <w:tc>
          <w:tcPr>
            <w:tcW w:w="3595" w:type="dxa"/>
          </w:tcPr>
          <w:p w14:paraId="2ED99565" w14:textId="77777777" w:rsidR="0050498F" w:rsidRDefault="0050498F" w:rsidP="001123AA">
            <w:pPr>
              <w:jc w:val="center"/>
            </w:pPr>
            <w:r>
              <w:t>Provisional</w:t>
            </w:r>
          </w:p>
        </w:tc>
      </w:tr>
      <w:tr w:rsidR="0050498F" w14:paraId="2D425100" w14:textId="77777777" w:rsidTr="001123AA">
        <w:tc>
          <w:tcPr>
            <w:tcW w:w="1075" w:type="dxa"/>
          </w:tcPr>
          <w:p w14:paraId="30A4F1EF" w14:textId="77777777" w:rsidR="0050498F" w:rsidRPr="00A87179" w:rsidRDefault="0050498F" w:rsidP="001123AA">
            <w:pPr>
              <w:jc w:val="center"/>
              <w:rPr>
                <w:b/>
                <w:bCs/>
              </w:rPr>
            </w:pPr>
            <w:r w:rsidRPr="00A87179">
              <w:rPr>
                <w:b/>
                <w:bCs/>
              </w:rPr>
              <w:t>C</w:t>
            </w:r>
          </w:p>
        </w:tc>
        <w:tc>
          <w:tcPr>
            <w:tcW w:w="1710" w:type="dxa"/>
          </w:tcPr>
          <w:p w14:paraId="42E23D35" w14:textId="77777777" w:rsidR="0050498F" w:rsidRDefault="0050498F" w:rsidP="001123AA">
            <w:pPr>
              <w:jc w:val="center"/>
            </w:pPr>
            <w:r>
              <w:t>2.00</w:t>
            </w:r>
          </w:p>
        </w:tc>
        <w:tc>
          <w:tcPr>
            <w:tcW w:w="2970" w:type="dxa"/>
          </w:tcPr>
          <w:p w14:paraId="7C52FCDB" w14:textId="77777777" w:rsidR="0050498F" w:rsidRDefault="0050498F" w:rsidP="001123AA">
            <w:pPr>
              <w:jc w:val="center"/>
            </w:pPr>
            <w:r>
              <w:t>73-76</w:t>
            </w:r>
          </w:p>
        </w:tc>
        <w:tc>
          <w:tcPr>
            <w:tcW w:w="3595" w:type="dxa"/>
          </w:tcPr>
          <w:p w14:paraId="16BB5F43" w14:textId="77777777" w:rsidR="0050498F" w:rsidRDefault="0050498F" w:rsidP="001123AA">
            <w:pPr>
              <w:jc w:val="center"/>
            </w:pPr>
            <w:r>
              <w:t>Provisional</w:t>
            </w:r>
          </w:p>
        </w:tc>
      </w:tr>
      <w:tr w:rsidR="0050498F" w14:paraId="20A1E65C" w14:textId="77777777" w:rsidTr="001123AA">
        <w:tc>
          <w:tcPr>
            <w:tcW w:w="1075" w:type="dxa"/>
          </w:tcPr>
          <w:p w14:paraId="642A47A9" w14:textId="77777777" w:rsidR="0050498F" w:rsidRPr="00A87179" w:rsidRDefault="0050498F" w:rsidP="001123AA">
            <w:pPr>
              <w:jc w:val="center"/>
              <w:rPr>
                <w:b/>
                <w:bCs/>
              </w:rPr>
            </w:pPr>
            <w:r w:rsidRPr="00A87179">
              <w:rPr>
                <w:b/>
                <w:bCs/>
              </w:rPr>
              <w:t>F</w:t>
            </w:r>
          </w:p>
        </w:tc>
        <w:tc>
          <w:tcPr>
            <w:tcW w:w="1710" w:type="dxa"/>
          </w:tcPr>
          <w:p w14:paraId="450C165B" w14:textId="77777777" w:rsidR="0050498F" w:rsidRDefault="0050498F" w:rsidP="001123AA">
            <w:pPr>
              <w:jc w:val="center"/>
            </w:pPr>
            <w:r>
              <w:t>0.00</w:t>
            </w:r>
          </w:p>
        </w:tc>
        <w:tc>
          <w:tcPr>
            <w:tcW w:w="2970" w:type="dxa"/>
          </w:tcPr>
          <w:p w14:paraId="7BC2737A" w14:textId="77777777" w:rsidR="0050498F" w:rsidRDefault="0050498F" w:rsidP="001123AA">
            <w:pPr>
              <w:jc w:val="center"/>
            </w:pPr>
            <w:r>
              <w:t>0-72</w:t>
            </w:r>
          </w:p>
        </w:tc>
        <w:tc>
          <w:tcPr>
            <w:tcW w:w="3595" w:type="dxa"/>
          </w:tcPr>
          <w:p w14:paraId="6DD50807" w14:textId="77777777" w:rsidR="0050498F" w:rsidRDefault="0050498F" w:rsidP="001123AA">
            <w:pPr>
              <w:jc w:val="center"/>
            </w:pPr>
            <w:r>
              <w:t>No Pass</w:t>
            </w:r>
          </w:p>
        </w:tc>
      </w:tr>
      <w:tr w:rsidR="0050498F" w14:paraId="72554AF1" w14:textId="77777777" w:rsidTr="001123AA">
        <w:tc>
          <w:tcPr>
            <w:tcW w:w="1075" w:type="dxa"/>
          </w:tcPr>
          <w:p w14:paraId="7E0F2DF6" w14:textId="77777777" w:rsidR="0050498F" w:rsidRPr="00A87179" w:rsidRDefault="0050498F" w:rsidP="001123AA">
            <w:pPr>
              <w:jc w:val="center"/>
              <w:rPr>
                <w:b/>
                <w:bCs/>
              </w:rPr>
            </w:pPr>
            <w:r w:rsidRPr="00A87179">
              <w:rPr>
                <w:b/>
                <w:bCs/>
              </w:rPr>
              <w:t>P</w:t>
            </w:r>
          </w:p>
        </w:tc>
        <w:tc>
          <w:tcPr>
            <w:tcW w:w="1710" w:type="dxa"/>
          </w:tcPr>
          <w:p w14:paraId="27632EB4" w14:textId="77777777" w:rsidR="0050498F" w:rsidRDefault="0050498F" w:rsidP="001123AA">
            <w:pPr>
              <w:jc w:val="center"/>
            </w:pPr>
            <w:r>
              <w:t>0.00</w:t>
            </w:r>
          </w:p>
        </w:tc>
        <w:tc>
          <w:tcPr>
            <w:tcW w:w="2970" w:type="dxa"/>
          </w:tcPr>
          <w:p w14:paraId="23037E71" w14:textId="77777777" w:rsidR="0050498F" w:rsidRDefault="0050498F" w:rsidP="001123AA">
            <w:pPr>
              <w:jc w:val="center"/>
            </w:pPr>
          </w:p>
        </w:tc>
        <w:tc>
          <w:tcPr>
            <w:tcW w:w="3595" w:type="dxa"/>
          </w:tcPr>
          <w:p w14:paraId="581680BA" w14:textId="77777777" w:rsidR="0050498F" w:rsidRDefault="0050498F" w:rsidP="001123AA">
            <w:pPr>
              <w:jc w:val="center"/>
            </w:pPr>
            <w:r>
              <w:t>Pass (for credit)</w:t>
            </w:r>
          </w:p>
        </w:tc>
      </w:tr>
      <w:tr w:rsidR="0050498F" w14:paraId="28425F52" w14:textId="77777777" w:rsidTr="001123AA">
        <w:tc>
          <w:tcPr>
            <w:tcW w:w="1075" w:type="dxa"/>
          </w:tcPr>
          <w:p w14:paraId="4D28E48E" w14:textId="77777777" w:rsidR="0050498F" w:rsidRPr="00A87179" w:rsidRDefault="0050498F" w:rsidP="001123AA">
            <w:pPr>
              <w:jc w:val="center"/>
              <w:rPr>
                <w:b/>
                <w:bCs/>
              </w:rPr>
            </w:pPr>
            <w:r w:rsidRPr="00A87179">
              <w:rPr>
                <w:b/>
                <w:bCs/>
              </w:rPr>
              <w:t>S</w:t>
            </w:r>
          </w:p>
        </w:tc>
        <w:tc>
          <w:tcPr>
            <w:tcW w:w="1710" w:type="dxa"/>
          </w:tcPr>
          <w:p w14:paraId="34D4EFBB" w14:textId="77777777" w:rsidR="0050498F" w:rsidRDefault="0050498F" w:rsidP="001123AA">
            <w:pPr>
              <w:jc w:val="center"/>
            </w:pPr>
            <w:r>
              <w:t>0.00</w:t>
            </w:r>
          </w:p>
        </w:tc>
        <w:tc>
          <w:tcPr>
            <w:tcW w:w="2970" w:type="dxa"/>
          </w:tcPr>
          <w:p w14:paraId="67FDB219" w14:textId="77777777" w:rsidR="0050498F" w:rsidRDefault="0050498F" w:rsidP="001123AA">
            <w:pPr>
              <w:jc w:val="center"/>
            </w:pPr>
          </w:p>
        </w:tc>
        <w:tc>
          <w:tcPr>
            <w:tcW w:w="3595" w:type="dxa"/>
          </w:tcPr>
          <w:p w14:paraId="0AA648C5" w14:textId="77777777" w:rsidR="0050498F" w:rsidRDefault="0050498F" w:rsidP="001123AA">
            <w:pPr>
              <w:jc w:val="center"/>
            </w:pPr>
            <w:r>
              <w:t>Satisfactory (no credit)</w:t>
            </w:r>
          </w:p>
        </w:tc>
      </w:tr>
      <w:tr w:rsidR="0050498F" w14:paraId="215DDD58" w14:textId="77777777" w:rsidTr="001123AA">
        <w:tc>
          <w:tcPr>
            <w:tcW w:w="1075" w:type="dxa"/>
          </w:tcPr>
          <w:p w14:paraId="154F97A5" w14:textId="77777777" w:rsidR="0050498F" w:rsidRPr="00A87179" w:rsidRDefault="0050498F" w:rsidP="001123AA">
            <w:pPr>
              <w:jc w:val="center"/>
              <w:rPr>
                <w:b/>
                <w:bCs/>
              </w:rPr>
            </w:pPr>
            <w:r w:rsidRPr="00A87179">
              <w:rPr>
                <w:b/>
                <w:bCs/>
              </w:rPr>
              <w:t>U</w:t>
            </w:r>
          </w:p>
        </w:tc>
        <w:tc>
          <w:tcPr>
            <w:tcW w:w="1710" w:type="dxa"/>
          </w:tcPr>
          <w:p w14:paraId="29795A07" w14:textId="77777777" w:rsidR="0050498F" w:rsidRDefault="0050498F" w:rsidP="001123AA">
            <w:pPr>
              <w:jc w:val="center"/>
            </w:pPr>
            <w:r>
              <w:t>0.00</w:t>
            </w:r>
          </w:p>
        </w:tc>
        <w:tc>
          <w:tcPr>
            <w:tcW w:w="2970" w:type="dxa"/>
          </w:tcPr>
          <w:p w14:paraId="2F7F8427" w14:textId="77777777" w:rsidR="0050498F" w:rsidRDefault="0050498F" w:rsidP="001123AA">
            <w:pPr>
              <w:jc w:val="center"/>
            </w:pPr>
          </w:p>
        </w:tc>
        <w:tc>
          <w:tcPr>
            <w:tcW w:w="3595" w:type="dxa"/>
          </w:tcPr>
          <w:p w14:paraId="49FD9C31" w14:textId="77777777" w:rsidR="0050498F" w:rsidRDefault="0050498F" w:rsidP="001123AA">
            <w:pPr>
              <w:jc w:val="center"/>
            </w:pPr>
            <w:r>
              <w:t>Unsatisfactory (no credit)</w:t>
            </w:r>
          </w:p>
        </w:tc>
      </w:tr>
      <w:tr w:rsidR="0050498F" w14:paraId="57E58A35" w14:textId="77777777" w:rsidTr="001123AA">
        <w:tc>
          <w:tcPr>
            <w:tcW w:w="1075" w:type="dxa"/>
          </w:tcPr>
          <w:p w14:paraId="29012EC5" w14:textId="77777777" w:rsidR="0050498F" w:rsidRPr="00A87179" w:rsidRDefault="0050498F" w:rsidP="001123AA">
            <w:pPr>
              <w:jc w:val="center"/>
              <w:rPr>
                <w:b/>
                <w:bCs/>
              </w:rPr>
            </w:pPr>
            <w:r w:rsidRPr="00A87179">
              <w:rPr>
                <w:b/>
                <w:bCs/>
              </w:rPr>
              <w:t>W</w:t>
            </w:r>
          </w:p>
        </w:tc>
        <w:tc>
          <w:tcPr>
            <w:tcW w:w="1710" w:type="dxa"/>
          </w:tcPr>
          <w:p w14:paraId="2D6BFF14" w14:textId="77777777" w:rsidR="0050498F" w:rsidRDefault="0050498F" w:rsidP="001123AA">
            <w:pPr>
              <w:jc w:val="center"/>
            </w:pPr>
            <w:r>
              <w:t>0.00</w:t>
            </w:r>
          </w:p>
        </w:tc>
        <w:tc>
          <w:tcPr>
            <w:tcW w:w="2970" w:type="dxa"/>
          </w:tcPr>
          <w:p w14:paraId="23256EFF" w14:textId="77777777" w:rsidR="0050498F" w:rsidRDefault="0050498F" w:rsidP="001123AA">
            <w:pPr>
              <w:jc w:val="center"/>
            </w:pPr>
          </w:p>
        </w:tc>
        <w:tc>
          <w:tcPr>
            <w:tcW w:w="3595" w:type="dxa"/>
          </w:tcPr>
          <w:p w14:paraId="6E1FE01C" w14:textId="77777777" w:rsidR="0050498F" w:rsidRDefault="0050498F" w:rsidP="001123AA">
            <w:pPr>
              <w:jc w:val="center"/>
            </w:pPr>
            <w:r>
              <w:t>Withdrew</w:t>
            </w:r>
          </w:p>
        </w:tc>
      </w:tr>
      <w:tr w:rsidR="0050498F" w14:paraId="6B5D09B0" w14:textId="77777777" w:rsidTr="001123AA">
        <w:tc>
          <w:tcPr>
            <w:tcW w:w="1075" w:type="dxa"/>
          </w:tcPr>
          <w:p w14:paraId="1BF3ECCC" w14:textId="77777777" w:rsidR="0050498F" w:rsidRPr="00A87179" w:rsidRDefault="0050498F" w:rsidP="001123AA">
            <w:pPr>
              <w:jc w:val="center"/>
              <w:rPr>
                <w:b/>
                <w:bCs/>
              </w:rPr>
            </w:pPr>
            <w:r w:rsidRPr="00A87179">
              <w:rPr>
                <w:b/>
                <w:bCs/>
              </w:rPr>
              <w:t>IC</w:t>
            </w:r>
          </w:p>
        </w:tc>
        <w:tc>
          <w:tcPr>
            <w:tcW w:w="1710" w:type="dxa"/>
          </w:tcPr>
          <w:p w14:paraId="77D003E8" w14:textId="77777777" w:rsidR="0050498F" w:rsidRDefault="0050498F" w:rsidP="001123AA">
            <w:pPr>
              <w:jc w:val="center"/>
            </w:pPr>
            <w:r>
              <w:t>0.00</w:t>
            </w:r>
          </w:p>
        </w:tc>
        <w:tc>
          <w:tcPr>
            <w:tcW w:w="2970" w:type="dxa"/>
          </w:tcPr>
          <w:p w14:paraId="0232C529" w14:textId="77777777" w:rsidR="0050498F" w:rsidRDefault="0050498F" w:rsidP="001123AA">
            <w:pPr>
              <w:jc w:val="center"/>
            </w:pPr>
          </w:p>
        </w:tc>
        <w:tc>
          <w:tcPr>
            <w:tcW w:w="3595" w:type="dxa"/>
          </w:tcPr>
          <w:p w14:paraId="70C25C55" w14:textId="77777777" w:rsidR="0050498F" w:rsidRDefault="0050498F" w:rsidP="001123AA">
            <w:pPr>
              <w:jc w:val="center"/>
            </w:pPr>
            <w:r>
              <w:t>Incomplete</w:t>
            </w:r>
          </w:p>
        </w:tc>
      </w:tr>
      <w:tr w:rsidR="0050498F" w14:paraId="59C59F43" w14:textId="77777777" w:rsidTr="001123AA">
        <w:tc>
          <w:tcPr>
            <w:tcW w:w="1075" w:type="dxa"/>
          </w:tcPr>
          <w:p w14:paraId="6B498990" w14:textId="77777777" w:rsidR="0050498F" w:rsidRPr="00A87179" w:rsidRDefault="0050498F" w:rsidP="001123AA">
            <w:pPr>
              <w:jc w:val="center"/>
              <w:rPr>
                <w:b/>
                <w:bCs/>
              </w:rPr>
            </w:pPr>
            <w:r w:rsidRPr="00A87179">
              <w:rPr>
                <w:b/>
                <w:bCs/>
              </w:rPr>
              <w:t>NR</w:t>
            </w:r>
          </w:p>
        </w:tc>
        <w:tc>
          <w:tcPr>
            <w:tcW w:w="1710" w:type="dxa"/>
          </w:tcPr>
          <w:p w14:paraId="7F2F576A" w14:textId="77777777" w:rsidR="0050498F" w:rsidRDefault="0050498F" w:rsidP="001123AA">
            <w:pPr>
              <w:jc w:val="center"/>
            </w:pPr>
            <w:r>
              <w:t>0.00</w:t>
            </w:r>
          </w:p>
        </w:tc>
        <w:tc>
          <w:tcPr>
            <w:tcW w:w="2970" w:type="dxa"/>
          </w:tcPr>
          <w:p w14:paraId="56397252" w14:textId="77777777" w:rsidR="0050498F" w:rsidRDefault="0050498F" w:rsidP="001123AA">
            <w:pPr>
              <w:jc w:val="center"/>
            </w:pPr>
          </w:p>
        </w:tc>
        <w:tc>
          <w:tcPr>
            <w:tcW w:w="3595" w:type="dxa"/>
          </w:tcPr>
          <w:p w14:paraId="74E39485" w14:textId="77777777" w:rsidR="0050498F" w:rsidRDefault="0050498F" w:rsidP="001123AA">
            <w:pPr>
              <w:jc w:val="center"/>
            </w:pPr>
            <w:r>
              <w:t>Not Reported</w:t>
            </w:r>
          </w:p>
        </w:tc>
      </w:tr>
    </w:tbl>
    <w:p w14:paraId="5E17E186" w14:textId="3A0EAA12" w:rsidR="00C72565" w:rsidRPr="0050498F" w:rsidRDefault="0050498F" w:rsidP="0050498F">
      <w:pPr>
        <w:spacing w:beforeAutospacing="1" w:afterAutospacing="1" w:line="240" w:lineRule="auto"/>
        <w:rPr>
          <w:rFonts w:eastAsia="Times New Roman" w:cs="Calibri"/>
          <w:color w:val="000000"/>
        </w:rPr>
      </w:pPr>
      <w:r w:rsidRPr="5E742900">
        <w:rPr>
          <w:rFonts w:eastAsia="Times New Roman" w:cs="Calibri"/>
          <w:color w:val="000000" w:themeColor="text1"/>
        </w:rPr>
        <w:t>Grades of "P" or "F" are awarded to courses with this grading scheme and carry academic credit. "P" or "F" grades do not calculate into the GPA. Wentworth does not offer students the option to audit a course; if a student is granted an exception to this policy the course cannot be converted at any time to a credit-bearing course and will not satisfy a degree requirement</w:t>
      </w:r>
      <w:r w:rsidR="00DA0107" w:rsidRPr="00DA0107">
        <w:t>.</w:t>
      </w:r>
    </w:p>
    <w:p w14:paraId="098C5DEF" w14:textId="77777777" w:rsidR="001F5862" w:rsidRDefault="001F5862" w:rsidP="001F5862">
      <w:pPr>
        <w:pStyle w:val="Heading2"/>
      </w:pPr>
      <w:r>
        <w:t>Add/Drop</w:t>
      </w:r>
    </w:p>
    <w:p w14:paraId="68FC47D4" w14:textId="6714DB0F" w:rsidR="001F5862" w:rsidRDefault="001F5862" w:rsidP="001F5862">
      <w:r>
        <w:t xml:space="preserve">Please check the </w:t>
      </w:r>
      <w:hyperlink r:id="rId22">
        <w:r w:rsidRPr="5E742900">
          <w:rPr>
            <w:rStyle w:val="Hyperlink"/>
          </w:rPr>
          <w:t>academic calendar</w:t>
        </w:r>
      </w:hyperlink>
      <w:r>
        <w:t xml:space="preserve"> to confirm the add/drop deadline. Add/drop is done online. Courses dropped in this period are removed from your record.</w:t>
      </w:r>
    </w:p>
    <w:p w14:paraId="315C7E16" w14:textId="77777777" w:rsidR="001F5862" w:rsidRDefault="001F5862" w:rsidP="001F5862">
      <w:r>
        <w:t>Non-attendance does not constitute dropping a course. If you registered for a course and subsequently withdrew or received a failing grade in its prerequisite, then you must drop that course. In some cases, you will be dropped from that course by the Registrar. However, it is your responsibility to make sure you meet the course prerequisites and to drop a course if you have not successfully completed the prerequisites. Please meet with your student success advisor or major advisor for schedule revision and to discuss the impact of the failed or withdrawn course on your degree status.</w:t>
      </w:r>
    </w:p>
    <w:p w14:paraId="445DE550" w14:textId="77777777" w:rsidR="001F5862" w:rsidRDefault="001F5862" w:rsidP="001F5862"/>
    <w:p w14:paraId="6133074D" w14:textId="473598AF" w:rsidR="001F5862" w:rsidRDefault="001F5862" w:rsidP="001F5862">
      <w:pPr>
        <w:pStyle w:val="Heading2"/>
      </w:pPr>
      <w:r>
        <w:t>College</w:t>
      </w:r>
      <w:r w:rsidR="00CE2FD1">
        <w:t>s</w:t>
      </w:r>
      <w:r>
        <w:t xml:space="preserve"> of the Fenway Students</w:t>
      </w:r>
    </w:p>
    <w:p w14:paraId="7DABFB9F" w14:textId="77777777" w:rsidR="001F5862" w:rsidRDefault="001F5862" w:rsidP="001F5862">
      <w:r>
        <w:t>If you are enrolled in this course through COF Cross Registration, please let me know and provide me with your email address so I can be sure that you receive course information in a timely way. Let’s also discuss how to access online applications that might be used in the course.</w:t>
      </w:r>
    </w:p>
    <w:p w14:paraId="49E0FD1F" w14:textId="77777777" w:rsidR="001F5862" w:rsidRDefault="001F5862" w:rsidP="001F5862"/>
    <w:p w14:paraId="575B5990" w14:textId="77777777" w:rsidR="001F5862" w:rsidRDefault="001F5862" w:rsidP="001F5862">
      <w:pPr>
        <w:pStyle w:val="Heading2"/>
        <w:rPr>
          <w:bCs/>
          <w:szCs w:val="28"/>
        </w:rPr>
      </w:pPr>
      <w:r>
        <w:lastRenderedPageBreak/>
        <w:t>Non-Discrimination Statement</w:t>
      </w:r>
    </w:p>
    <w:p w14:paraId="6687D834" w14:textId="77777777" w:rsidR="001F5862" w:rsidRDefault="001F5862" w:rsidP="001F5862">
      <w:pPr>
        <w:rPr>
          <w:rFonts w:eastAsia="Calibri"/>
        </w:rPr>
      </w:pPr>
      <w:r w:rsidRPr="59806ADD">
        <w:rPr>
          <w:rFonts w:eastAsia="Calibri"/>
        </w:rPr>
        <w:t xml:space="preserve">Per Wentworth’s Office of Institutional Equity: “Wentworth Institute of Technology values diversity, equity, and inclusion. The University is committed to providing a safe and respectful educational experience and work environment free from discrimination and harassment </w:t>
      </w:r>
      <w:proofErr w:type="gramStart"/>
      <w:r w:rsidRPr="59806ADD">
        <w:rPr>
          <w:rFonts w:eastAsia="Calibri"/>
        </w:rPr>
        <w:t>on the basis of</w:t>
      </w:r>
      <w:proofErr w:type="gramEnd"/>
      <w:r w:rsidRPr="59806ADD">
        <w:rPr>
          <w:rFonts w:eastAsia="Calibri"/>
        </w:rPr>
        <w:t xml:space="preserve"> an individual’s race, color, religion, gender, age, marital status, national origin, ancestry, alienage, physical or mental disability, sexual orientation, gender identity or expression, genetic information or any other characteristic protected by law.”</w:t>
      </w:r>
    </w:p>
    <w:p w14:paraId="047E3C81" w14:textId="77777777" w:rsidR="001F5862" w:rsidRDefault="001F5862" w:rsidP="001F5862">
      <w:pPr>
        <w:rPr>
          <w:rFonts w:eastAsia="Calibri"/>
        </w:rPr>
      </w:pPr>
      <w:r w:rsidRPr="4E7C3972">
        <w:rPr>
          <w:rFonts w:eastAsia="Calibri"/>
        </w:rPr>
        <w:t>For more information on reporting, refer to the Office of Institutional Equity section below.</w:t>
      </w:r>
    </w:p>
    <w:p w14:paraId="79E3CCC5" w14:textId="77777777" w:rsidR="001F5862" w:rsidRDefault="001F5862" w:rsidP="001F5862">
      <w:pPr>
        <w:rPr>
          <w:rFonts w:eastAsia="Calibri" w:cs="Arial"/>
        </w:rPr>
      </w:pPr>
    </w:p>
    <w:p w14:paraId="33338C57" w14:textId="77777777" w:rsidR="001F5862" w:rsidRDefault="001F5862" w:rsidP="001F5862">
      <w:pPr>
        <w:pStyle w:val="Heading2"/>
        <w:rPr>
          <w:bCs/>
          <w:szCs w:val="28"/>
        </w:rPr>
      </w:pPr>
      <w:r>
        <w:t>Accessibility Statement</w:t>
      </w:r>
    </w:p>
    <w:p w14:paraId="5B9BB94D" w14:textId="77777777" w:rsidR="001F5862" w:rsidRDefault="001F5862" w:rsidP="001F5862">
      <w:r>
        <w:t xml:space="preserve">Students with physical, medical, psychiatric, and learning disabilities are eligible to utilize </w:t>
      </w:r>
      <w:hyperlink r:id="rId23">
        <w:r w:rsidRPr="16F1B9E1">
          <w:rPr>
            <w:rStyle w:val="Hyperlink"/>
          </w:rPr>
          <w:t>Student Accessibility Services</w:t>
        </w:r>
      </w:hyperlink>
      <w:r>
        <w:t xml:space="preserve"> (a branch of the Success Studio) to arrange for reasonable accommodations and seek ongoing support at any point in their Wentworth career. Please contact </w:t>
      </w:r>
      <w:hyperlink r:id="rId24">
        <w:r w:rsidRPr="16F1B9E1">
          <w:rPr>
            <w:rStyle w:val="Hyperlink"/>
          </w:rPr>
          <w:t>AccessibilityServices@wit.edu</w:t>
        </w:r>
      </w:hyperlink>
      <w:r>
        <w:t xml:space="preserve"> to begin the accommodation request process. </w:t>
      </w:r>
    </w:p>
    <w:p w14:paraId="002094B2" w14:textId="77777777" w:rsidR="001F5862" w:rsidRDefault="001F5862" w:rsidP="001F5862">
      <w:pPr>
        <w:rPr>
          <w:rFonts w:eastAsia="Calibri"/>
        </w:rPr>
      </w:pPr>
      <w:r w:rsidRPr="4E7C3972">
        <w:rPr>
          <w:rFonts w:eastAsia="Calibri"/>
        </w:rPr>
        <w:t>For more information on accessibility, refer to the Success Studio section below.</w:t>
      </w:r>
    </w:p>
    <w:p w14:paraId="7CF51C58" w14:textId="77777777" w:rsidR="001F5862" w:rsidRDefault="001F5862" w:rsidP="001F5862">
      <w:pPr>
        <w:rPr>
          <w:rFonts w:eastAsia="Calibri" w:cs="Arial"/>
        </w:rPr>
      </w:pPr>
    </w:p>
    <w:p w14:paraId="624D5833" w14:textId="77777777" w:rsidR="001F5862" w:rsidRDefault="001F5862" w:rsidP="001F5862">
      <w:pPr>
        <w:pStyle w:val="Heading2"/>
      </w:pPr>
      <w:r>
        <w:t>Academic Integrity</w:t>
      </w:r>
    </w:p>
    <w:p w14:paraId="4C3D8AE5" w14:textId="77777777" w:rsidR="001F5862" w:rsidRDefault="001F5862" w:rsidP="001F5862">
      <w:pPr>
        <w:rPr>
          <w:color w:val="000000" w:themeColor="text1"/>
        </w:rPr>
      </w:pPr>
      <w:r w:rsidRPr="4E7C3972">
        <w:rPr>
          <w:color w:val="000000" w:themeColor="text1"/>
        </w:rPr>
        <w:t xml:space="preserve">Members of our community are expected to be honest and forthright in all their academic endeavors. Not only does this add value and credibility to a Wentworth degree, but it also establishes trust and respect as we share knowledge within and beyond our community. </w:t>
      </w:r>
    </w:p>
    <w:p w14:paraId="70066262" w14:textId="77777777" w:rsidR="001F5862" w:rsidRDefault="001F5862" w:rsidP="001F5862">
      <w:pPr>
        <w:rPr>
          <w:color w:val="000000" w:themeColor="text1"/>
        </w:rPr>
      </w:pPr>
      <w:r w:rsidRPr="4E7C3972">
        <w:rPr>
          <w:color w:val="000000" w:themeColor="text1"/>
        </w:rPr>
        <w:t>Academic integrity includes:</w:t>
      </w:r>
    </w:p>
    <w:p w14:paraId="3FF938B8" w14:textId="77777777" w:rsidR="001F5862" w:rsidRDefault="001F5862" w:rsidP="001F5862">
      <w:pPr>
        <w:pStyle w:val="ListParagraph"/>
        <w:numPr>
          <w:ilvl w:val="0"/>
          <w:numId w:val="9"/>
        </w:numPr>
        <w:spacing w:line="259" w:lineRule="auto"/>
        <w:rPr>
          <w:rFonts w:asciiTheme="minorHAnsi" w:eastAsiaTheme="minorEastAsia" w:hAnsiTheme="minorHAnsi"/>
          <w:color w:val="000000" w:themeColor="text1"/>
        </w:rPr>
      </w:pPr>
      <w:r w:rsidRPr="4E7C3972">
        <w:rPr>
          <w:color w:val="000000" w:themeColor="text1"/>
        </w:rPr>
        <w:t>Acknowledging the work of others with citations and attributions</w:t>
      </w:r>
    </w:p>
    <w:p w14:paraId="5701D311" w14:textId="77777777" w:rsidR="001F5862" w:rsidRDefault="001F5862" w:rsidP="001F5862">
      <w:pPr>
        <w:pStyle w:val="ListParagraph"/>
        <w:numPr>
          <w:ilvl w:val="0"/>
          <w:numId w:val="9"/>
        </w:numPr>
        <w:spacing w:line="259" w:lineRule="auto"/>
        <w:rPr>
          <w:color w:val="000000" w:themeColor="text1"/>
        </w:rPr>
      </w:pPr>
      <w:r w:rsidRPr="4E7C3972">
        <w:rPr>
          <w:color w:val="000000" w:themeColor="text1"/>
        </w:rPr>
        <w:t xml:space="preserve">Submitting work that authentically reflects your own knowledge, skills, and abilities – not </w:t>
      </w:r>
      <w:proofErr w:type="gramStart"/>
      <w:r w:rsidRPr="4E7C3972">
        <w:rPr>
          <w:color w:val="000000" w:themeColor="text1"/>
        </w:rPr>
        <w:t>someone else’s</w:t>
      </w:r>
      <w:proofErr w:type="gramEnd"/>
    </w:p>
    <w:p w14:paraId="7C0B266A" w14:textId="77777777" w:rsidR="001F5862" w:rsidRDefault="001F5862" w:rsidP="001F5862">
      <w:pPr>
        <w:pStyle w:val="ListParagraph"/>
        <w:numPr>
          <w:ilvl w:val="0"/>
          <w:numId w:val="9"/>
        </w:numPr>
        <w:spacing w:line="259" w:lineRule="auto"/>
        <w:rPr>
          <w:color w:val="000000" w:themeColor="text1"/>
        </w:rPr>
      </w:pPr>
      <w:r w:rsidRPr="4E7C3972">
        <w:rPr>
          <w:rFonts w:eastAsia="Calibri" w:cs="Arial"/>
          <w:color w:val="000000" w:themeColor="text1"/>
        </w:rPr>
        <w:t xml:space="preserve">Collaborating with others on work only when collaborating is an intended part of the </w:t>
      </w:r>
      <w:proofErr w:type="gramStart"/>
      <w:r w:rsidRPr="4E7C3972">
        <w:rPr>
          <w:rFonts w:eastAsia="Calibri" w:cs="Arial"/>
          <w:color w:val="000000" w:themeColor="text1"/>
        </w:rPr>
        <w:t>activity</w:t>
      </w:r>
      <w:proofErr w:type="gramEnd"/>
    </w:p>
    <w:p w14:paraId="52CD9848" w14:textId="77777777" w:rsidR="001F5862" w:rsidRDefault="001F5862" w:rsidP="001F5862">
      <w:pPr>
        <w:pStyle w:val="ListParagraph"/>
        <w:numPr>
          <w:ilvl w:val="0"/>
          <w:numId w:val="9"/>
        </w:numPr>
        <w:spacing w:line="259" w:lineRule="auto"/>
        <w:rPr>
          <w:color w:val="000000" w:themeColor="text1"/>
        </w:rPr>
      </w:pPr>
      <w:r w:rsidRPr="59806ADD">
        <w:rPr>
          <w:color w:val="000000" w:themeColor="text1"/>
        </w:rPr>
        <w:t>Respecting each other’s work, property, and possessions</w:t>
      </w:r>
    </w:p>
    <w:p w14:paraId="3457F206" w14:textId="77777777" w:rsidR="001F5862" w:rsidRDefault="001F5862" w:rsidP="001F5862">
      <w:pPr>
        <w:rPr>
          <w:color w:val="000000" w:themeColor="text1"/>
        </w:rPr>
      </w:pPr>
      <w:r w:rsidRPr="4E7C3972">
        <w:rPr>
          <w:color w:val="000000" w:themeColor="text1"/>
        </w:rPr>
        <w:t xml:space="preserve">Learn more about academic integrity by contacting </w:t>
      </w:r>
      <w:hyperlink r:id="rId25">
        <w:r w:rsidRPr="4E7C3972">
          <w:rPr>
            <w:rStyle w:val="Hyperlink"/>
          </w:rPr>
          <w:t>SuccessStudio@wit.edu</w:t>
        </w:r>
      </w:hyperlink>
      <w:r w:rsidRPr="4E7C3972">
        <w:rPr>
          <w:color w:val="000000" w:themeColor="text1"/>
        </w:rPr>
        <w:t xml:space="preserve">. </w:t>
      </w:r>
      <w:hyperlink r:id="rId26">
        <w:r w:rsidRPr="4E7C3972">
          <w:rPr>
            <w:rStyle w:val="Hyperlink"/>
          </w:rPr>
          <w:t>View our Academic Honesty Policy Procedures</w:t>
        </w:r>
      </w:hyperlink>
      <w:r w:rsidRPr="4E7C3972">
        <w:rPr>
          <w:color w:val="000000" w:themeColor="text1"/>
        </w:rPr>
        <w:t xml:space="preserve"> to learn how Wentworth investigates potential academic integrity violations.</w:t>
      </w:r>
    </w:p>
    <w:p w14:paraId="3D7CDB38" w14:textId="77777777" w:rsidR="00454892" w:rsidRDefault="00454892" w:rsidP="001F5862">
      <w:pPr>
        <w:rPr>
          <w:color w:val="000000" w:themeColor="text1"/>
        </w:rPr>
      </w:pPr>
    </w:p>
    <w:p w14:paraId="3AF22665" w14:textId="77777777" w:rsidR="00454892" w:rsidRDefault="00454892" w:rsidP="00454892">
      <w:pPr>
        <w:pStyle w:val="Heading2"/>
        <w:rPr>
          <w:rFonts w:eastAsia="Calibri"/>
        </w:rPr>
      </w:pPr>
      <w:r>
        <w:rPr>
          <w:rFonts w:eastAsia="Calibri"/>
        </w:rPr>
        <w:t>Intellectual Property</w:t>
      </w:r>
    </w:p>
    <w:p w14:paraId="76B7BE8A" w14:textId="77777777" w:rsidR="00454892" w:rsidRDefault="00454892" w:rsidP="00454892">
      <w:pPr>
        <w:rPr>
          <w:rFonts w:eastAsia="Calibri" w:cs="Arial"/>
          <w:color w:val="000000" w:themeColor="text1"/>
        </w:rPr>
      </w:pPr>
      <w:r>
        <w:rPr>
          <w:rFonts w:eastAsia="Calibri" w:cs="Arial"/>
          <w:color w:val="000000" w:themeColor="text1"/>
        </w:rPr>
        <w:t xml:space="preserve">Any intellectual property developed by you as part of your work for this course is yours. You own it! </w:t>
      </w:r>
      <w:hyperlink r:id="rId27" w:history="1">
        <w:r w:rsidRPr="004271A8">
          <w:rPr>
            <w:rStyle w:val="Hyperlink"/>
            <w:rFonts w:eastAsia="Calibri" w:cs="Arial"/>
          </w:rPr>
          <w:t>View Wentworth’s Intellectual Property policy</w:t>
        </w:r>
      </w:hyperlink>
      <w:r>
        <w:rPr>
          <w:rFonts w:eastAsia="Calibri" w:cs="Arial"/>
          <w:color w:val="000000" w:themeColor="text1"/>
        </w:rPr>
        <w:t xml:space="preserve"> for details.</w:t>
      </w:r>
    </w:p>
    <w:p w14:paraId="2CECB14A" w14:textId="77777777" w:rsidR="001F5862" w:rsidRDefault="001F5862" w:rsidP="001F5862">
      <w:pPr>
        <w:rPr>
          <w:rFonts w:eastAsia="Calibri" w:cs="Arial"/>
          <w:color w:val="000000" w:themeColor="text1"/>
        </w:rPr>
      </w:pPr>
    </w:p>
    <w:p w14:paraId="0F5A26F2" w14:textId="77777777" w:rsidR="001F5862" w:rsidRDefault="001F5862" w:rsidP="001F5862">
      <w:pPr>
        <w:pStyle w:val="Heading2"/>
      </w:pPr>
      <w:r>
        <w:t>Student Support Resources</w:t>
      </w:r>
    </w:p>
    <w:p w14:paraId="39A9D95E" w14:textId="7B3FB28A" w:rsidR="001F5862" w:rsidRDefault="001F5862" w:rsidP="001F5862">
      <w:r>
        <w:t xml:space="preserve">Wentworth is proud to offer a variety of support resources to enable students to succeed academically, professionally, and personally. Due to the variety of resources available, start at </w:t>
      </w:r>
      <w:hyperlink r:id="rId28">
        <w:proofErr w:type="spellStart"/>
        <w:r w:rsidRPr="59806ADD">
          <w:rPr>
            <w:rStyle w:val="Hyperlink"/>
          </w:rPr>
          <w:t>WhoCanHelp</w:t>
        </w:r>
        <w:proofErr w:type="spellEnd"/>
      </w:hyperlink>
      <w:r>
        <w:t xml:space="preserve"> to determine what your needs are and what offices and organizations are best suited to help you. Here is a sample of the student support resources listed on </w:t>
      </w:r>
      <w:proofErr w:type="spellStart"/>
      <w:r>
        <w:t>WhoCanHelp</w:t>
      </w:r>
      <w:proofErr w:type="spellEnd"/>
      <w:r>
        <w:t>:</w:t>
      </w:r>
    </w:p>
    <w:p w14:paraId="4404BA93" w14:textId="77777777" w:rsidR="001F5862" w:rsidRPr="00535083" w:rsidRDefault="001F5862" w:rsidP="00535083">
      <w:pPr>
        <w:pStyle w:val="Heading3"/>
      </w:pPr>
      <w:r w:rsidRPr="00535083">
        <w:t>Success Studio</w:t>
      </w:r>
    </w:p>
    <w:p w14:paraId="04766190" w14:textId="59818E4C" w:rsidR="001F5862" w:rsidRDefault="001F5862" w:rsidP="001F5862">
      <w:pPr>
        <w:rPr>
          <w:rFonts w:eastAsia="Calibri"/>
        </w:rPr>
      </w:pPr>
      <w:r w:rsidRPr="59B44992">
        <w:rPr>
          <w:rFonts w:eastAsia="Calibri"/>
        </w:rPr>
        <w:t xml:space="preserve">At Wentworth, we are wholeheartedly committed to student success. In support of this mission, the </w:t>
      </w:r>
      <w:hyperlink r:id="rId29">
        <w:r w:rsidRPr="59B44992">
          <w:rPr>
            <w:rStyle w:val="Hyperlink"/>
            <w:rFonts w:eastAsia="Calibri"/>
          </w:rPr>
          <w:t>Success Studio</w:t>
        </w:r>
      </w:hyperlink>
      <w:r w:rsidRPr="59B44992">
        <w:rPr>
          <w:rFonts w:eastAsia="Calibri"/>
        </w:rPr>
        <w:t xml:space="preserve"> acts as the central hub dedicated to helping our students thrive through the provision of Advising, Student Accessibility Services</w:t>
      </w:r>
      <w:r w:rsidR="00442E89">
        <w:rPr>
          <w:rFonts w:eastAsia="Calibri"/>
        </w:rPr>
        <w:t>, and Tutoring.</w:t>
      </w:r>
      <w:r w:rsidRPr="59B44992">
        <w:rPr>
          <w:rFonts w:eastAsia="Calibri"/>
        </w:rPr>
        <w:t xml:space="preserve"> </w:t>
      </w:r>
      <w:r w:rsidR="00695B96">
        <w:rPr>
          <w:rFonts w:eastAsia="Calibri"/>
        </w:rPr>
        <w:t xml:space="preserve">Questions? Email </w:t>
      </w:r>
      <w:hyperlink r:id="rId30" w:history="1">
        <w:r w:rsidR="00695B96" w:rsidRPr="00792CC5">
          <w:rPr>
            <w:rStyle w:val="Hyperlink"/>
            <w:rFonts w:eastAsia="Calibri"/>
          </w:rPr>
          <w:t>SuccessStudio@wit.edu</w:t>
        </w:r>
      </w:hyperlink>
      <w:r w:rsidR="00695B96" w:rsidRPr="0059235E">
        <w:rPr>
          <w:rFonts w:eastAsia="Calibri"/>
        </w:rPr>
        <w:t>.</w:t>
      </w:r>
    </w:p>
    <w:p w14:paraId="4C8981B7" w14:textId="77777777" w:rsidR="001F5862" w:rsidRDefault="001F5862" w:rsidP="00535083">
      <w:pPr>
        <w:pStyle w:val="Heading3"/>
      </w:pPr>
      <w:r>
        <w:t>Center for Wellness</w:t>
      </w:r>
    </w:p>
    <w:p w14:paraId="5242305B" w14:textId="6FBA5EA4" w:rsidR="001F5862" w:rsidRDefault="001F5862" w:rsidP="001F5862">
      <w:pPr>
        <w:rPr>
          <w:rFonts w:eastAsia="Calibri"/>
        </w:rPr>
      </w:pPr>
      <w:r w:rsidRPr="5E742900">
        <w:rPr>
          <w:rFonts w:eastAsia="Calibri"/>
        </w:rPr>
        <w:t xml:space="preserve">At Wentworth, we value physical, mental, social, and spiritual wellbeing as much as academic success. The </w:t>
      </w:r>
      <w:hyperlink r:id="rId31">
        <w:r w:rsidRPr="5E742900">
          <w:rPr>
            <w:rStyle w:val="Hyperlink"/>
            <w:rFonts w:eastAsia="Calibri"/>
          </w:rPr>
          <w:t>Center for Wellness</w:t>
        </w:r>
      </w:hyperlink>
      <w:r w:rsidRPr="5E742900">
        <w:rPr>
          <w:rFonts w:eastAsia="Calibri"/>
        </w:rPr>
        <w:t xml:space="preserve"> is comprised of Counseling Services, Health Promotion and Education, as well as Fitness and Wellness Programs. Each provides specific services to our students while working together holistically to improve students’ experiences</w:t>
      </w:r>
      <w:r w:rsidR="005346D6" w:rsidRPr="5E742900">
        <w:rPr>
          <w:rFonts w:eastAsia="Calibri"/>
        </w:rPr>
        <w:t xml:space="preserve">. </w:t>
      </w:r>
      <w:r w:rsidR="005346D6">
        <w:rPr>
          <w:rFonts w:eastAsia="Calibri"/>
        </w:rPr>
        <w:t xml:space="preserve">Need urgent support? </w:t>
      </w:r>
      <w:hyperlink r:id="rId32" w:history="1">
        <w:r w:rsidR="005346D6" w:rsidRPr="002E5F79">
          <w:rPr>
            <w:rStyle w:val="Hyperlink"/>
            <w:rFonts w:eastAsia="Calibri"/>
          </w:rPr>
          <w:t>View all crisis hotlines and resources</w:t>
        </w:r>
      </w:hyperlink>
      <w:r w:rsidR="005346D6">
        <w:rPr>
          <w:rFonts w:eastAsia="Calibri"/>
        </w:rPr>
        <w:t>.</w:t>
      </w:r>
      <w:r w:rsidRPr="5E742900">
        <w:rPr>
          <w:rFonts w:eastAsia="Calibri"/>
        </w:rPr>
        <w:t xml:space="preserve"> </w:t>
      </w:r>
    </w:p>
    <w:p w14:paraId="5045FBF5" w14:textId="77777777" w:rsidR="001F5862" w:rsidRDefault="001F5862" w:rsidP="00535083">
      <w:pPr>
        <w:pStyle w:val="Heading3"/>
        <w:rPr>
          <w:rFonts w:eastAsia="Yu Gothic Light" w:cs="Times New Roman"/>
        </w:rPr>
      </w:pPr>
      <w:r>
        <w:t>Douglas D. Schumann Library &amp; Learning Commons</w:t>
      </w:r>
    </w:p>
    <w:p w14:paraId="27DFCB3C" w14:textId="77777777" w:rsidR="001F5862" w:rsidRDefault="001F5862" w:rsidP="001F5862">
      <w:pPr>
        <w:rPr>
          <w:rFonts w:eastAsia="Calibri" w:cs="Arial"/>
        </w:rPr>
      </w:pPr>
      <w:r w:rsidRPr="59B44992">
        <w:rPr>
          <w:rFonts w:eastAsia="Calibri" w:cs="Arial"/>
        </w:rPr>
        <w:t xml:space="preserve">The </w:t>
      </w:r>
      <w:hyperlink r:id="rId33">
        <w:r w:rsidRPr="59B44992">
          <w:rPr>
            <w:rStyle w:val="Hyperlink"/>
            <w:rFonts w:eastAsia="Calibri" w:cs="Arial"/>
          </w:rPr>
          <w:t>Schumann Library</w:t>
        </w:r>
      </w:hyperlink>
      <w:r w:rsidRPr="59B44992">
        <w:rPr>
          <w:rFonts w:eastAsia="Calibri" w:cs="Arial"/>
        </w:rPr>
        <w:t xml:space="preserve"> provides numerous on-campus and virtual services to the Wentworth community, including an extensive library catalog, research support, study spaces, copyright guides, and more. </w:t>
      </w:r>
    </w:p>
    <w:p w14:paraId="4F847F7C" w14:textId="1BB4086C" w:rsidR="001F5862" w:rsidRDefault="001F5862" w:rsidP="00535083">
      <w:pPr>
        <w:pStyle w:val="Heading3"/>
      </w:pPr>
      <w:r>
        <w:t xml:space="preserve">Center for </w:t>
      </w:r>
      <w:r w:rsidR="00EB403B">
        <w:t>Diversity</w:t>
      </w:r>
      <w:r>
        <w:t xml:space="preserve"> and Global Engagement</w:t>
      </w:r>
    </w:p>
    <w:p w14:paraId="291B84DA" w14:textId="12FD7A1C" w:rsidR="001F5862" w:rsidRDefault="001F5862" w:rsidP="001F5862">
      <w:pPr>
        <w:rPr>
          <w:rFonts w:eastAsia="Calibri"/>
        </w:rPr>
      </w:pPr>
      <w:r w:rsidRPr="59806ADD">
        <w:rPr>
          <w:rFonts w:eastAsia="Calibri"/>
        </w:rPr>
        <w:t xml:space="preserve">The </w:t>
      </w:r>
      <w:hyperlink r:id="rId34">
        <w:r w:rsidRPr="59806ADD">
          <w:rPr>
            <w:rStyle w:val="Hyperlink"/>
            <w:rFonts w:eastAsia="Calibri"/>
          </w:rPr>
          <w:t xml:space="preserve">Center for </w:t>
        </w:r>
        <w:r w:rsidR="00EB403B">
          <w:rPr>
            <w:rStyle w:val="Hyperlink"/>
            <w:rFonts w:eastAsia="Calibri"/>
          </w:rPr>
          <w:t>Diversity</w:t>
        </w:r>
        <w:r w:rsidRPr="59806ADD">
          <w:rPr>
            <w:rStyle w:val="Hyperlink"/>
            <w:rFonts w:eastAsia="Calibri"/>
          </w:rPr>
          <w:t xml:space="preserve"> and Global Engagement</w:t>
        </w:r>
      </w:hyperlink>
      <w:r w:rsidRPr="59806ADD">
        <w:rPr>
          <w:rFonts w:eastAsia="Calibri"/>
        </w:rPr>
        <w:t xml:space="preserve"> (C</w:t>
      </w:r>
      <w:r w:rsidR="00EB403B">
        <w:rPr>
          <w:rFonts w:eastAsia="Calibri"/>
        </w:rPr>
        <w:t>D</w:t>
      </w:r>
      <w:r w:rsidRPr="59806ADD">
        <w:rPr>
          <w:rFonts w:eastAsia="Calibri"/>
        </w:rPr>
        <w:t>GE) programs at Wentworth promote cross-cultural perspectives, inclusivity, leadership development and personal growth among the Wentworth community, and fosters a welcoming, brave and safe environment for all students with a specific focus on underserved populations and their allies.</w:t>
      </w:r>
    </w:p>
    <w:p w14:paraId="1FC459A4" w14:textId="77777777" w:rsidR="001F5862" w:rsidRDefault="001F5862" w:rsidP="00535083">
      <w:pPr>
        <w:pStyle w:val="Heading3"/>
      </w:pPr>
      <w:r>
        <w:t>Office of Institutional Equity</w:t>
      </w:r>
    </w:p>
    <w:p w14:paraId="40CD3E70" w14:textId="572E3C74" w:rsidR="001F5862" w:rsidRDefault="001F5862" w:rsidP="007703D0">
      <w:r w:rsidRPr="59806ADD">
        <w:rPr>
          <w:rFonts w:eastAsia="Calibri"/>
        </w:rPr>
        <w:t xml:space="preserve">The </w:t>
      </w:r>
      <w:hyperlink r:id="rId35">
        <w:r w:rsidRPr="59806ADD">
          <w:rPr>
            <w:rStyle w:val="Hyperlink"/>
            <w:rFonts w:eastAsia="Calibri"/>
          </w:rPr>
          <w:t>Office of Institutional Equity</w:t>
        </w:r>
      </w:hyperlink>
      <w:r w:rsidRPr="59806ADD">
        <w:rPr>
          <w:rFonts w:eastAsia="Calibri"/>
        </w:rPr>
        <w:t xml:space="preserve"> supports the university in cultivating and </w:t>
      </w:r>
      <w:r>
        <w:t xml:space="preserve">maintaining a campus environment that is equitable, </w:t>
      </w:r>
      <w:r w:rsidR="00AF6598">
        <w:t>inclusive,</w:t>
      </w:r>
      <w:r>
        <w:t xml:space="preserve"> and accessible. Students, faculty, </w:t>
      </w:r>
      <w:r w:rsidR="00AF6598">
        <w:t>staff,</w:t>
      </w:r>
      <w:r>
        <w:t xml:space="preserve"> and guests have a right to be free from discrimination and harassment, including harassment and sexual misconduct. You can report discrimination, harassment, and sexual misconduct to the University by us</w:t>
      </w:r>
      <w:r w:rsidR="007703D0">
        <w:t xml:space="preserve">ing the </w:t>
      </w:r>
      <w:hyperlink r:id="rId36">
        <w:r w:rsidR="007703D0" w:rsidRPr="00D75FF3">
          <w:rPr>
            <w:rStyle w:val="Hyperlink"/>
            <w:rFonts w:eastAsia="Calibri"/>
          </w:rPr>
          <w:t>Reporting Bias and Discrimination Form</w:t>
        </w:r>
      </w:hyperlink>
      <w:r w:rsidR="007703D0">
        <w:t xml:space="preserve"> or the </w:t>
      </w:r>
      <w:hyperlink r:id="rId37">
        <w:r w:rsidR="007703D0" w:rsidRPr="00D75FF3">
          <w:rPr>
            <w:rStyle w:val="Hyperlink"/>
            <w:rFonts w:eastAsia="Calibri"/>
          </w:rPr>
          <w:t>Sexual Misconduct and Sex-Based Discrimination Reporting Form</w:t>
        </w:r>
      </w:hyperlink>
      <w:r w:rsidR="007703D0">
        <w:t>.</w:t>
      </w:r>
    </w:p>
    <w:p w14:paraId="7B92D097" w14:textId="77777777" w:rsidR="007703D0" w:rsidRDefault="007703D0" w:rsidP="007703D0">
      <w:pPr>
        <w:rPr>
          <w:rFonts w:eastAsia="Calibri"/>
        </w:rPr>
      </w:pPr>
    </w:p>
    <w:p w14:paraId="1CE11C8A" w14:textId="77777777" w:rsidR="001F5862" w:rsidRDefault="001F5862" w:rsidP="001F5862">
      <w:pPr>
        <w:pStyle w:val="Heading2"/>
      </w:pPr>
      <w:r>
        <w:lastRenderedPageBreak/>
        <w:t>Course Schedule</w:t>
      </w:r>
    </w:p>
    <w:p w14:paraId="0310A969" w14:textId="77777777" w:rsidR="001F5862" w:rsidRDefault="001F5862" w:rsidP="00535083">
      <w:pPr>
        <w:pStyle w:val="Heading3"/>
      </w:pPr>
      <w:r>
        <w:t>Course Content Warnings (if applicable)</w:t>
      </w:r>
    </w:p>
    <w:p w14:paraId="313FDB5D" w14:textId="77777777" w:rsidR="001F5862" w:rsidRDefault="001F5862" w:rsidP="001F5862">
      <w:pPr>
        <w:rPr>
          <w:i/>
          <w:iCs/>
        </w:rPr>
      </w:pPr>
      <w:r w:rsidRPr="52C892C8">
        <w:rPr>
          <w:i/>
          <w:iCs/>
        </w:rPr>
        <w:t>If your course covers topics that are sensitive, disturbing, or potentially harmful to study, include a statement about where these topics occur, how students can prepare for them, and resources that may help them as they navigate them. If your course does not include these topics, remove this section. Here is an example:</w:t>
      </w:r>
    </w:p>
    <w:p w14:paraId="79CF5DCB" w14:textId="77777777" w:rsidR="001F5862" w:rsidRPr="004A0405" w:rsidRDefault="001F5862" w:rsidP="001F5862">
      <w:pPr>
        <w:rPr>
          <w:i/>
          <w:iCs/>
        </w:rPr>
      </w:pPr>
      <w:r w:rsidRPr="004A0405">
        <w:rPr>
          <w:i/>
          <w:iCs/>
        </w:rPr>
        <w:t>This course will include the study of topics that may be sensitive, disturbing, or uncomfortable to discuss. I intend to create a brave space for us to study these topics because they are meaningful to our learning outcomes. Please prepare for thoughtful and active participation to the best of your ability.</w:t>
      </w:r>
    </w:p>
    <w:p w14:paraId="234E31E1" w14:textId="77777777" w:rsidR="001F5862" w:rsidRDefault="001F5862" w:rsidP="00535083">
      <w:pPr>
        <w:pStyle w:val="Heading3"/>
      </w:pPr>
      <w:r>
        <w:t>Syllabus Outline</w:t>
      </w:r>
    </w:p>
    <w:p w14:paraId="09DC4568" w14:textId="77777777" w:rsidR="001F5862" w:rsidRPr="00306881" w:rsidRDefault="001F5862" w:rsidP="001F5862">
      <w:pPr>
        <w:rPr>
          <w:i/>
          <w:iCs/>
        </w:rPr>
      </w:pPr>
      <w:r w:rsidRPr="00306881">
        <w:rPr>
          <w:i/>
          <w:iCs/>
        </w:rPr>
        <w:t xml:space="preserve">Insert syllabus </w:t>
      </w:r>
      <w:proofErr w:type="gramStart"/>
      <w:r w:rsidRPr="00306881">
        <w:rPr>
          <w:i/>
          <w:iCs/>
        </w:rPr>
        <w:t>outline</w:t>
      </w:r>
      <w:proofErr w:type="gramEnd"/>
      <w:r w:rsidRPr="00306881">
        <w:rPr>
          <w:i/>
          <w:iCs/>
        </w:rPr>
        <w:t xml:space="preserve"> below.</w:t>
      </w:r>
      <w:r>
        <w:rPr>
          <w:i/>
          <w:iCs/>
        </w:rPr>
        <w:t xml:space="preserve"> </w:t>
      </w:r>
      <w:r w:rsidRPr="00306881">
        <w:rPr>
          <w:i/>
          <w:iCs/>
        </w:rPr>
        <w:t>Full semester course syllabi schedule MUST account for 15 weeks including the final exam week.</w:t>
      </w:r>
    </w:p>
    <w:p w14:paraId="625F50E4" w14:textId="77777777" w:rsidR="001F5862" w:rsidRPr="00306881" w:rsidRDefault="001F5862" w:rsidP="001F5862">
      <w:pPr>
        <w:rPr>
          <w:i/>
          <w:iCs/>
        </w:rPr>
      </w:pPr>
      <w:r w:rsidRPr="3E82808A">
        <w:rPr>
          <w:i/>
          <w:iCs/>
        </w:rPr>
        <w:t>Specific calendar dates are not necessary. Please fill in the table below if you want to use a table. If you don't want to use a table, use an itemized list.</w:t>
      </w:r>
    </w:p>
    <w:p w14:paraId="7DAF17D0" w14:textId="77777777" w:rsidR="001F5862" w:rsidRPr="0076011A" w:rsidRDefault="001F5862" w:rsidP="001F5862"/>
    <w:tbl>
      <w:tblPr>
        <w:tblStyle w:val="TableGrid"/>
        <w:tblW w:w="0" w:type="auto"/>
        <w:tblInd w:w="0" w:type="dxa"/>
        <w:tblLook w:val="04A0" w:firstRow="1" w:lastRow="0" w:firstColumn="1" w:lastColumn="0" w:noHBand="0" w:noVBand="1"/>
        <w:tblCaption w:val="Course schedule"/>
        <w:tblDescription w:val="Course schedule indicating week number, topics covered, materials, and graded activities on a weekly basis"/>
      </w:tblPr>
      <w:tblGrid>
        <w:gridCol w:w="1165"/>
        <w:gridCol w:w="2070"/>
        <w:gridCol w:w="3060"/>
        <w:gridCol w:w="3055"/>
      </w:tblGrid>
      <w:tr w:rsidR="001F5862" w14:paraId="23A0A563" w14:textId="77777777" w:rsidTr="00B63764">
        <w:trPr>
          <w:tblHeader/>
        </w:trPr>
        <w:tc>
          <w:tcPr>
            <w:tcW w:w="1165" w:type="dxa"/>
          </w:tcPr>
          <w:p w14:paraId="4131705D" w14:textId="77777777" w:rsidR="001F5862" w:rsidRPr="004A684B" w:rsidRDefault="001F5862" w:rsidP="00B63764">
            <w:pPr>
              <w:jc w:val="center"/>
              <w:rPr>
                <w:b/>
                <w:bCs/>
              </w:rPr>
            </w:pPr>
            <w:r w:rsidRPr="004A684B">
              <w:rPr>
                <w:b/>
                <w:bCs/>
              </w:rPr>
              <w:t>Week</w:t>
            </w:r>
          </w:p>
        </w:tc>
        <w:tc>
          <w:tcPr>
            <w:tcW w:w="2070" w:type="dxa"/>
          </w:tcPr>
          <w:p w14:paraId="20B0658C" w14:textId="77777777" w:rsidR="001F5862" w:rsidRPr="004A684B" w:rsidRDefault="001F5862" w:rsidP="00B63764">
            <w:pPr>
              <w:jc w:val="center"/>
              <w:rPr>
                <w:b/>
                <w:bCs/>
              </w:rPr>
            </w:pPr>
            <w:r w:rsidRPr="004A684B">
              <w:rPr>
                <w:b/>
                <w:bCs/>
              </w:rPr>
              <w:t>Topics</w:t>
            </w:r>
          </w:p>
        </w:tc>
        <w:tc>
          <w:tcPr>
            <w:tcW w:w="3060" w:type="dxa"/>
          </w:tcPr>
          <w:p w14:paraId="2A346375" w14:textId="77777777" w:rsidR="001F5862" w:rsidRPr="004A684B" w:rsidRDefault="001F5862" w:rsidP="00B63764">
            <w:pPr>
              <w:jc w:val="center"/>
              <w:rPr>
                <w:b/>
                <w:bCs/>
              </w:rPr>
            </w:pPr>
            <w:r w:rsidRPr="004A684B">
              <w:rPr>
                <w:b/>
                <w:bCs/>
              </w:rPr>
              <w:t>Materials</w:t>
            </w:r>
          </w:p>
        </w:tc>
        <w:tc>
          <w:tcPr>
            <w:tcW w:w="3055" w:type="dxa"/>
          </w:tcPr>
          <w:p w14:paraId="36D850CD" w14:textId="77777777" w:rsidR="001F5862" w:rsidRPr="004A684B" w:rsidRDefault="001F5862" w:rsidP="00B63764">
            <w:pPr>
              <w:jc w:val="center"/>
              <w:rPr>
                <w:b/>
                <w:bCs/>
              </w:rPr>
            </w:pPr>
            <w:r w:rsidRPr="004A684B">
              <w:rPr>
                <w:b/>
                <w:bCs/>
              </w:rPr>
              <w:t>Graded Activities</w:t>
            </w:r>
          </w:p>
        </w:tc>
      </w:tr>
      <w:tr w:rsidR="001F5862" w14:paraId="0B05B03C" w14:textId="77777777" w:rsidTr="00B63764">
        <w:tc>
          <w:tcPr>
            <w:tcW w:w="1165" w:type="dxa"/>
          </w:tcPr>
          <w:p w14:paraId="64F5836E" w14:textId="77777777" w:rsidR="001F5862" w:rsidRDefault="001F5862" w:rsidP="00B63764">
            <w:pPr>
              <w:jc w:val="center"/>
            </w:pPr>
            <w:r>
              <w:t>1</w:t>
            </w:r>
          </w:p>
        </w:tc>
        <w:tc>
          <w:tcPr>
            <w:tcW w:w="2070" w:type="dxa"/>
          </w:tcPr>
          <w:p w14:paraId="39C00334" w14:textId="77777777" w:rsidR="001F5862" w:rsidRDefault="001F5862" w:rsidP="00B63764">
            <w:pPr>
              <w:jc w:val="center"/>
            </w:pPr>
          </w:p>
        </w:tc>
        <w:tc>
          <w:tcPr>
            <w:tcW w:w="3060" w:type="dxa"/>
          </w:tcPr>
          <w:p w14:paraId="1647BF7B" w14:textId="77777777" w:rsidR="001F5862" w:rsidRDefault="001F5862" w:rsidP="00B63764">
            <w:pPr>
              <w:jc w:val="center"/>
            </w:pPr>
          </w:p>
        </w:tc>
        <w:tc>
          <w:tcPr>
            <w:tcW w:w="3055" w:type="dxa"/>
          </w:tcPr>
          <w:p w14:paraId="59898023" w14:textId="77777777" w:rsidR="001F5862" w:rsidRDefault="001F5862" w:rsidP="00B63764">
            <w:pPr>
              <w:jc w:val="center"/>
            </w:pPr>
          </w:p>
        </w:tc>
      </w:tr>
      <w:tr w:rsidR="001F5862" w14:paraId="389778CB" w14:textId="77777777" w:rsidTr="00B63764">
        <w:tc>
          <w:tcPr>
            <w:tcW w:w="1165" w:type="dxa"/>
          </w:tcPr>
          <w:p w14:paraId="7446A863" w14:textId="77777777" w:rsidR="001F5862" w:rsidRDefault="001F5862" w:rsidP="00B63764">
            <w:pPr>
              <w:jc w:val="center"/>
            </w:pPr>
            <w:r>
              <w:t>2</w:t>
            </w:r>
          </w:p>
        </w:tc>
        <w:tc>
          <w:tcPr>
            <w:tcW w:w="2070" w:type="dxa"/>
          </w:tcPr>
          <w:p w14:paraId="55B6DFD1" w14:textId="77777777" w:rsidR="001F5862" w:rsidRDefault="001F5862" w:rsidP="00B63764">
            <w:pPr>
              <w:jc w:val="center"/>
            </w:pPr>
          </w:p>
        </w:tc>
        <w:tc>
          <w:tcPr>
            <w:tcW w:w="3060" w:type="dxa"/>
          </w:tcPr>
          <w:p w14:paraId="63B52685" w14:textId="77777777" w:rsidR="001F5862" w:rsidRDefault="001F5862" w:rsidP="00B63764">
            <w:pPr>
              <w:jc w:val="center"/>
            </w:pPr>
          </w:p>
        </w:tc>
        <w:tc>
          <w:tcPr>
            <w:tcW w:w="3055" w:type="dxa"/>
          </w:tcPr>
          <w:p w14:paraId="3793B51A" w14:textId="77777777" w:rsidR="001F5862" w:rsidRDefault="001F5862" w:rsidP="00B63764">
            <w:pPr>
              <w:jc w:val="center"/>
            </w:pPr>
          </w:p>
        </w:tc>
      </w:tr>
      <w:tr w:rsidR="001F5862" w14:paraId="767F31F1" w14:textId="77777777" w:rsidTr="00B63764">
        <w:tc>
          <w:tcPr>
            <w:tcW w:w="1165" w:type="dxa"/>
          </w:tcPr>
          <w:p w14:paraId="2601CF20" w14:textId="77777777" w:rsidR="001F5862" w:rsidRDefault="001F5862" w:rsidP="00B63764">
            <w:pPr>
              <w:jc w:val="center"/>
            </w:pPr>
            <w:r>
              <w:t>3</w:t>
            </w:r>
          </w:p>
        </w:tc>
        <w:tc>
          <w:tcPr>
            <w:tcW w:w="2070" w:type="dxa"/>
          </w:tcPr>
          <w:p w14:paraId="2E73CE20" w14:textId="77777777" w:rsidR="001F5862" w:rsidRDefault="001F5862" w:rsidP="00B63764">
            <w:pPr>
              <w:jc w:val="center"/>
            </w:pPr>
          </w:p>
        </w:tc>
        <w:tc>
          <w:tcPr>
            <w:tcW w:w="3060" w:type="dxa"/>
          </w:tcPr>
          <w:p w14:paraId="2BB770C0" w14:textId="77777777" w:rsidR="001F5862" w:rsidRDefault="001F5862" w:rsidP="00B63764">
            <w:pPr>
              <w:jc w:val="center"/>
            </w:pPr>
          </w:p>
        </w:tc>
        <w:tc>
          <w:tcPr>
            <w:tcW w:w="3055" w:type="dxa"/>
          </w:tcPr>
          <w:p w14:paraId="376D4866" w14:textId="77777777" w:rsidR="001F5862" w:rsidRDefault="001F5862" w:rsidP="00B63764">
            <w:pPr>
              <w:jc w:val="center"/>
            </w:pPr>
          </w:p>
        </w:tc>
      </w:tr>
      <w:tr w:rsidR="001F5862" w14:paraId="6F21BF5D" w14:textId="77777777" w:rsidTr="00B63764">
        <w:tc>
          <w:tcPr>
            <w:tcW w:w="1165" w:type="dxa"/>
          </w:tcPr>
          <w:p w14:paraId="08ABCFEF" w14:textId="77777777" w:rsidR="001F5862" w:rsidRDefault="001F5862" w:rsidP="00B63764">
            <w:pPr>
              <w:jc w:val="center"/>
            </w:pPr>
            <w:r>
              <w:t>4</w:t>
            </w:r>
          </w:p>
        </w:tc>
        <w:tc>
          <w:tcPr>
            <w:tcW w:w="2070" w:type="dxa"/>
          </w:tcPr>
          <w:p w14:paraId="4254AE29" w14:textId="77777777" w:rsidR="001F5862" w:rsidRDefault="001F5862" w:rsidP="00B63764">
            <w:pPr>
              <w:jc w:val="center"/>
            </w:pPr>
          </w:p>
        </w:tc>
        <w:tc>
          <w:tcPr>
            <w:tcW w:w="3060" w:type="dxa"/>
          </w:tcPr>
          <w:p w14:paraId="45AA266C" w14:textId="77777777" w:rsidR="001F5862" w:rsidRDefault="001F5862" w:rsidP="00B63764">
            <w:pPr>
              <w:jc w:val="center"/>
            </w:pPr>
          </w:p>
        </w:tc>
        <w:tc>
          <w:tcPr>
            <w:tcW w:w="3055" w:type="dxa"/>
          </w:tcPr>
          <w:p w14:paraId="2B90DAAC" w14:textId="77777777" w:rsidR="001F5862" w:rsidRDefault="001F5862" w:rsidP="00B63764">
            <w:pPr>
              <w:jc w:val="center"/>
            </w:pPr>
          </w:p>
        </w:tc>
      </w:tr>
      <w:tr w:rsidR="001F5862" w14:paraId="020D3A9D" w14:textId="77777777" w:rsidTr="00B63764">
        <w:tc>
          <w:tcPr>
            <w:tcW w:w="1165" w:type="dxa"/>
          </w:tcPr>
          <w:p w14:paraId="7CB74C8A" w14:textId="77777777" w:rsidR="001F5862" w:rsidRDefault="001F5862" w:rsidP="00B63764">
            <w:pPr>
              <w:jc w:val="center"/>
            </w:pPr>
            <w:r>
              <w:t>5</w:t>
            </w:r>
          </w:p>
        </w:tc>
        <w:tc>
          <w:tcPr>
            <w:tcW w:w="2070" w:type="dxa"/>
          </w:tcPr>
          <w:p w14:paraId="1F0050C8" w14:textId="77777777" w:rsidR="001F5862" w:rsidRDefault="001F5862" w:rsidP="00B63764">
            <w:pPr>
              <w:jc w:val="center"/>
            </w:pPr>
          </w:p>
        </w:tc>
        <w:tc>
          <w:tcPr>
            <w:tcW w:w="3060" w:type="dxa"/>
          </w:tcPr>
          <w:p w14:paraId="6A27CBDD" w14:textId="77777777" w:rsidR="001F5862" w:rsidRDefault="001F5862" w:rsidP="00B63764">
            <w:pPr>
              <w:jc w:val="center"/>
            </w:pPr>
          </w:p>
        </w:tc>
        <w:tc>
          <w:tcPr>
            <w:tcW w:w="3055" w:type="dxa"/>
          </w:tcPr>
          <w:p w14:paraId="13C4DADE" w14:textId="77777777" w:rsidR="001F5862" w:rsidRDefault="001F5862" w:rsidP="00B63764">
            <w:pPr>
              <w:jc w:val="center"/>
            </w:pPr>
          </w:p>
        </w:tc>
      </w:tr>
      <w:tr w:rsidR="001F5862" w14:paraId="2690D05A" w14:textId="77777777" w:rsidTr="00B63764">
        <w:tc>
          <w:tcPr>
            <w:tcW w:w="1165" w:type="dxa"/>
          </w:tcPr>
          <w:p w14:paraId="508E42D8" w14:textId="77777777" w:rsidR="001F5862" w:rsidRDefault="001F5862" w:rsidP="00B63764">
            <w:pPr>
              <w:jc w:val="center"/>
            </w:pPr>
            <w:r>
              <w:t>6</w:t>
            </w:r>
          </w:p>
        </w:tc>
        <w:tc>
          <w:tcPr>
            <w:tcW w:w="2070" w:type="dxa"/>
          </w:tcPr>
          <w:p w14:paraId="7CA73FF2" w14:textId="77777777" w:rsidR="001F5862" w:rsidRDefault="001F5862" w:rsidP="00B63764">
            <w:pPr>
              <w:jc w:val="center"/>
            </w:pPr>
          </w:p>
        </w:tc>
        <w:tc>
          <w:tcPr>
            <w:tcW w:w="3060" w:type="dxa"/>
          </w:tcPr>
          <w:p w14:paraId="374D11D6" w14:textId="77777777" w:rsidR="001F5862" w:rsidRDefault="001F5862" w:rsidP="00B63764">
            <w:pPr>
              <w:jc w:val="center"/>
            </w:pPr>
          </w:p>
        </w:tc>
        <w:tc>
          <w:tcPr>
            <w:tcW w:w="3055" w:type="dxa"/>
          </w:tcPr>
          <w:p w14:paraId="22B22060" w14:textId="77777777" w:rsidR="001F5862" w:rsidRDefault="001F5862" w:rsidP="00B63764">
            <w:pPr>
              <w:jc w:val="center"/>
            </w:pPr>
          </w:p>
        </w:tc>
      </w:tr>
      <w:tr w:rsidR="001F5862" w14:paraId="45078EDC" w14:textId="77777777" w:rsidTr="00B63764">
        <w:tc>
          <w:tcPr>
            <w:tcW w:w="1165" w:type="dxa"/>
          </w:tcPr>
          <w:p w14:paraId="1C95DF7E" w14:textId="77777777" w:rsidR="001F5862" w:rsidRDefault="001F5862" w:rsidP="00B63764">
            <w:pPr>
              <w:jc w:val="center"/>
            </w:pPr>
            <w:r>
              <w:t>7</w:t>
            </w:r>
          </w:p>
        </w:tc>
        <w:tc>
          <w:tcPr>
            <w:tcW w:w="2070" w:type="dxa"/>
          </w:tcPr>
          <w:p w14:paraId="3CABB399" w14:textId="77777777" w:rsidR="001F5862" w:rsidRDefault="001F5862" w:rsidP="00B63764">
            <w:pPr>
              <w:jc w:val="center"/>
            </w:pPr>
          </w:p>
        </w:tc>
        <w:tc>
          <w:tcPr>
            <w:tcW w:w="3060" w:type="dxa"/>
          </w:tcPr>
          <w:p w14:paraId="2215D1B8" w14:textId="77777777" w:rsidR="001F5862" w:rsidRDefault="001F5862" w:rsidP="00B63764">
            <w:pPr>
              <w:jc w:val="center"/>
            </w:pPr>
          </w:p>
        </w:tc>
        <w:tc>
          <w:tcPr>
            <w:tcW w:w="3055" w:type="dxa"/>
          </w:tcPr>
          <w:p w14:paraId="3A1B5137" w14:textId="77777777" w:rsidR="001F5862" w:rsidRDefault="001F5862" w:rsidP="00B63764">
            <w:pPr>
              <w:jc w:val="center"/>
            </w:pPr>
          </w:p>
        </w:tc>
      </w:tr>
      <w:tr w:rsidR="001F5862" w14:paraId="491F3462" w14:textId="77777777" w:rsidTr="00B63764">
        <w:tc>
          <w:tcPr>
            <w:tcW w:w="1165" w:type="dxa"/>
          </w:tcPr>
          <w:p w14:paraId="4E006CA1" w14:textId="77777777" w:rsidR="001F5862" w:rsidRDefault="001F5862" w:rsidP="00B63764">
            <w:pPr>
              <w:jc w:val="center"/>
            </w:pPr>
            <w:r>
              <w:t>8</w:t>
            </w:r>
          </w:p>
        </w:tc>
        <w:tc>
          <w:tcPr>
            <w:tcW w:w="2070" w:type="dxa"/>
          </w:tcPr>
          <w:p w14:paraId="01544D1C" w14:textId="77777777" w:rsidR="001F5862" w:rsidRDefault="001F5862" w:rsidP="00B63764">
            <w:pPr>
              <w:jc w:val="center"/>
            </w:pPr>
          </w:p>
        </w:tc>
        <w:tc>
          <w:tcPr>
            <w:tcW w:w="3060" w:type="dxa"/>
          </w:tcPr>
          <w:p w14:paraId="1A1EDEE0" w14:textId="77777777" w:rsidR="001F5862" w:rsidRDefault="001F5862" w:rsidP="00B63764">
            <w:pPr>
              <w:jc w:val="center"/>
            </w:pPr>
          </w:p>
        </w:tc>
        <w:tc>
          <w:tcPr>
            <w:tcW w:w="3055" w:type="dxa"/>
          </w:tcPr>
          <w:p w14:paraId="2D58F797" w14:textId="77777777" w:rsidR="001F5862" w:rsidRDefault="001F5862" w:rsidP="00B63764">
            <w:pPr>
              <w:jc w:val="center"/>
            </w:pPr>
          </w:p>
        </w:tc>
      </w:tr>
      <w:tr w:rsidR="001F5862" w14:paraId="7A53F807" w14:textId="77777777" w:rsidTr="00B63764">
        <w:tc>
          <w:tcPr>
            <w:tcW w:w="1165" w:type="dxa"/>
          </w:tcPr>
          <w:p w14:paraId="4D297199" w14:textId="77777777" w:rsidR="001F5862" w:rsidRDefault="001F5862" w:rsidP="00B63764">
            <w:pPr>
              <w:jc w:val="center"/>
            </w:pPr>
            <w:r>
              <w:t>9</w:t>
            </w:r>
          </w:p>
        </w:tc>
        <w:tc>
          <w:tcPr>
            <w:tcW w:w="2070" w:type="dxa"/>
          </w:tcPr>
          <w:p w14:paraId="49F7E295" w14:textId="77777777" w:rsidR="001F5862" w:rsidRDefault="001F5862" w:rsidP="00B63764">
            <w:pPr>
              <w:jc w:val="center"/>
            </w:pPr>
          </w:p>
        </w:tc>
        <w:tc>
          <w:tcPr>
            <w:tcW w:w="3060" w:type="dxa"/>
          </w:tcPr>
          <w:p w14:paraId="45BC4C77" w14:textId="77777777" w:rsidR="001F5862" w:rsidRDefault="001F5862" w:rsidP="00B63764">
            <w:pPr>
              <w:jc w:val="center"/>
            </w:pPr>
          </w:p>
        </w:tc>
        <w:tc>
          <w:tcPr>
            <w:tcW w:w="3055" w:type="dxa"/>
          </w:tcPr>
          <w:p w14:paraId="63CE3F01" w14:textId="77777777" w:rsidR="001F5862" w:rsidRDefault="001F5862" w:rsidP="00B63764">
            <w:pPr>
              <w:jc w:val="center"/>
            </w:pPr>
          </w:p>
        </w:tc>
      </w:tr>
      <w:tr w:rsidR="001F5862" w14:paraId="7BB69C6E" w14:textId="77777777" w:rsidTr="00B63764">
        <w:tc>
          <w:tcPr>
            <w:tcW w:w="1165" w:type="dxa"/>
          </w:tcPr>
          <w:p w14:paraId="025F2F9D" w14:textId="77777777" w:rsidR="001F5862" w:rsidRDefault="001F5862" w:rsidP="00B63764">
            <w:pPr>
              <w:jc w:val="center"/>
            </w:pPr>
            <w:r>
              <w:t>10</w:t>
            </w:r>
          </w:p>
        </w:tc>
        <w:tc>
          <w:tcPr>
            <w:tcW w:w="2070" w:type="dxa"/>
          </w:tcPr>
          <w:p w14:paraId="18B2524F" w14:textId="77777777" w:rsidR="001F5862" w:rsidRDefault="001F5862" w:rsidP="00B63764">
            <w:pPr>
              <w:jc w:val="center"/>
            </w:pPr>
          </w:p>
        </w:tc>
        <w:tc>
          <w:tcPr>
            <w:tcW w:w="3060" w:type="dxa"/>
          </w:tcPr>
          <w:p w14:paraId="0C0C63FE" w14:textId="77777777" w:rsidR="001F5862" w:rsidRDefault="001F5862" w:rsidP="00B63764">
            <w:pPr>
              <w:jc w:val="center"/>
            </w:pPr>
          </w:p>
        </w:tc>
        <w:tc>
          <w:tcPr>
            <w:tcW w:w="3055" w:type="dxa"/>
          </w:tcPr>
          <w:p w14:paraId="5264AFBC" w14:textId="77777777" w:rsidR="001F5862" w:rsidRDefault="001F5862" w:rsidP="00B63764">
            <w:pPr>
              <w:jc w:val="center"/>
            </w:pPr>
          </w:p>
        </w:tc>
      </w:tr>
      <w:tr w:rsidR="001F5862" w14:paraId="6ED38EB2" w14:textId="77777777" w:rsidTr="00B63764">
        <w:tc>
          <w:tcPr>
            <w:tcW w:w="1165" w:type="dxa"/>
          </w:tcPr>
          <w:p w14:paraId="279C1FB3" w14:textId="77777777" w:rsidR="001F5862" w:rsidRDefault="001F5862" w:rsidP="00B63764">
            <w:pPr>
              <w:jc w:val="center"/>
            </w:pPr>
            <w:r>
              <w:t>11</w:t>
            </w:r>
          </w:p>
        </w:tc>
        <w:tc>
          <w:tcPr>
            <w:tcW w:w="2070" w:type="dxa"/>
          </w:tcPr>
          <w:p w14:paraId="2B78D3B2" w14:textId="77777777" w:rsidR="001F5862" w:rsidRDefault="001F5862" w:rsidP="00B63764">
            <w:pPr>
              <w:jc w:val="center"/>
            </w:pPr>
          </w:p>
        </w:tc>
        <w:tc>
          <w:tcPr>
            <w:tcW w:w="3060" w:type="dxa"/>
          </w:tcPr>
          <w:p w14:paraId="555E19F2" w14:textId="77777777" w:rsidR="001F5862" w:rsidRDefault="001F5862" w:rsidP="00B63764">
            <w:pPr>
              <w:jc w:val="center"/>
            </w:pPr>
          </w:p>
        </w:tc>
        <w:tc>
          <w:tcPr>
            <w:tcW w:w="3055" w:type="dxa"/>
          </w:tcPr>
          <w:p w14:paraId="1616414B" w14:textId="77777777" w:rsidR="001F5862" w:rsidRDefault="001F5862" w:rsidP="00B63764">
            <w:pPr>
              <w:jc w:val="center"/>
            </w:pPr>
          </w:p>
        </w:tc>
      </w:tr>
      <w:tr w:rsidR="001F5862" w14:paraId="508B7B14" w14:textId="77777777" w:rsidTr="00B63764">
        <w:tc>
          <w:tcPr>
            <w:tcW w:w="1165" w:type="dxa"/>
          </w:tcPr>
          <w:p w14:paraId="45162233" w14:textId="77777777" w:rsidR="001F5862" w:rsidRDefault="001F5862" w:rsidP="00B63764">
            <w:pPr>
              <w:jc w:val="center"/>
            </w:pPr>
            <w:r>
              <w:t>12</w:t>
            </w:r>
          </w:p>
        </w:tc>
        <w:tc>
          <w:tcPr>
            <w:tcW w:w="2070" w:type="dxa"/>
          </w:tcPr>
          <w:p w14:paraId="7D2AC8C7" w14:textId="77777777" w:rsidR="001F5862" w:rsidRDefault="001F5862" w:rsidP="00B63764">
            <w:pPr>
              <w:jc w:val="center"/>
            </w:pPr>
          </w:p>
        </w:tc>
        <w:tc>
          <w:tcPr>
            <w:tcW w:w="3060" w:type="dxa"/>
          </w:tcPr>
          <w:p w14:paraId="6D657AB8" w14:textId="77777777" w:rsidR="001F5862" w:rsidRDefault="001F5862" w:rsidP="00B63764">
            <w:pPr>
              <w:jc w:val="center"/>
            </w:pPr>
          </w:p>
        </w:tc>
        <w:tc>
          <w:tcPr>
            <w:tcW w:w="3055" w:type="dxa"/>
          </w:tcPr>
          <w:p w14:paraId="6921CB91" w14:textId="77777777" w:rsidR="001F5862" w:rsidRDefault="001F5862" w:rsidP="00B63764">
            <w:pPr>
              <w:jc w:val="center"/>
            </w:pPr>
          </w:p>
        </w:tc>
      </w:tr>
      <w:tr w:rsidR="001F5862" w14:paraId="5A4F34CF" w14:textId="77777777" w:rsidTr="00B63764">
        <w:tc>
          <w:tcPr>
            <w:tcW w:w="1165" w:type="dxa"/>
          </w:tcPr>
          <w:p w14:paraId="11FD7C58" w14:textId="77777777" w:rsidR="001F5862" w:rsidRDefault="001F5862" w:rsidP="00B63764">
            <w:pPr>
              <w:jc w:val="center"/>
            </w:pPr>
            <w:r>
              <w:t>13</w:t>
            </w:r>
          </w:p>
        </w:tc>
        <w:tc>
          <w:tcPr>
            <w:tcW w:w="2070" w:type="dxa"/>
          </w:tcPr>
          <w:p w14:paraId="4497F9C9" w14:textId="77777777" w:rsidR="001F5862" w:rsidRDefault="001F5862" w:rsidP="00B63764">
            <w:pPr>
              <w:jc w:val="center"/>
            </w:pPr>
          </w:p>
        </w:tc>
        <w:tc>
          <w:tcPr>
            <w:tcW w:w="3060" w:type="dxa"/>
          </w:tcPr>
          <w:p w14:paraId="1556683E" w14:textId="77777777" w:rsidR="001F5862" w:rsidRDefault="001F5862" w:rsidP="00B63764">
            <w:pPr>
              <w:jc w:val="center"/>
            </w:pPr>
          </w:p>
        </w:tc>
        <w:tc>
          <w:tcPr>
            <w:tcW w:w="3055" w:type="dxa"/>
          </w:tcPr>
          <w:p w14:paraId="2EE9CC4B" w14:textId="77777777" w:rsidR="001F5862" w:rsidRDefault="001F5862" w:rsidP="00B63764">
            <w:pPr>
              <w:jc w:val="center"/>
            </w:pPr>
          </w:p>
        </w:tc>
      </w:tr>
      <w:tr w:rsidR="001F5862" w14:paraId="72566B38" w14:textId="77777777" w:rsidTr="00B63764">
        <w:tc>
          <w:tcPr>
            <w:tcW w:w="1165" w:type="dxa"/>
          </w:tcPr>
          <w:p w14:paraId="2BA9C1B1" w14:textId="77777777" w:rsidR="001F5862" w:rsidRDefault="001F5862" w:rsidP="00B63764">
            <w:pPr>
              <w:jc w:val="center"/>
            </w:pPr>
            <w:r>
              <w:t>14</w:t>
            </w:r>
          </w:p>
        </w:tc>
        <w:tc>
          <w:tcPr>
            <w:tcW w:w="2070" w:type="dxa"/>
          </w:tcPr>
          <w:p w14:paraId="2A786AA2" w14:textId="77777777" w:rsidR="001F5862" w:rsidRDefault="001F5862" w:rsidP="00B63764">
            <w:pPr>
              <w:jc w:val="center"/>
            </w:pPr>
          </w:p>
        </w:tc>
        <w:tc>
          <w:tcPr>
            <w:tcW w:w="3060" w:type="dxa"/>
          </w:tcPr>
          <w:p w14:paraId="689F9FB1" w14:textId="77777777" w:rsidR="001F5862" w:rsidRDefault="001F5862" w:rsidP="00B63764">
            <w:pPr>
              <w:jc w:val="center"/>
            </w:pPr>
          </w:p>
        </w:tc>
        <w:tc>
          <w:tcPr>
            <w:tcW w:w="3055" w:type="dxa"/>
          </w:tcPr>
          <w:p w14:paraId="4EBE3725" w14:textId="77777777" w:rsidR="001F5862" w:rsidRDefault="001F5862" w:rsidP="00B63764">
            <w:pPr>
              <w:jc w:val="center"/>
            </w:pPr>
          </w:p>
        </w:tc>
      </w:tr>
      <w:tr w:rsidR="001F5862" w14:paraId="1790A0E6" w14:textId="77777777" w:rsidTr="00B63764">
        <w:tc>
          <w:tcPr>
            <w:tcW w:w="1165" w:type="dxa"/>
          </w:tcPr>
          <w:p w14:paraId="785C28F2" w14:textId="77777777" w:rsidR="001F5862" w:rsidRDefault="001F5862" w:rsidP="00B63764">
            <w:pPr>
              <w:jc w:val="center"/>
            </w:pPr>
            <w:r>
              <w:t>15</w:t>
            </w:r>
          </w:p>
        </w:tc>
        <w:tc>
          <w:tcPr>
            <w:tcW w:w="2070" w:type="dxa"/>
          </w:tcPr>
          <w:p w14:paraId="029BB172" w14:textId="77777777" w:rsidR="001F5862" w:rsidRDefault="001F5862" w:rsidP="00B63764">
            <w:pPr>
              <w:jc w:val="center"/>
            </w:pPr>
          </w:p>
        </w:tc>
        <w:tc>
          <w:tcPr>
            <w:tcW w:w="3060" w:type="dxa"/>
          </w:tcPr>
          <w:p w14:paraId="29F31AB0" w14:textId="77777777" w:rsidR="001F5862" w:rsidRDefault="001F5862" w:rsidP="00B63764">
            <w:pPr>
              <w:jc w:val="center"/>
            </w:pPr>
          </w:p>
        </w:tc>
        <w:tc>
          <w:tcPr>
            <w:tcW w:w="3055" w:type="dxa"/>
          </w:tcPr>
          <w:p w14:paraId="6E539539" w14:textId="77777777" w:rsidR="001F5862" w:rsidRDefault="001F5862" w:rsidP="00B63764">
            <w:pPr>
              <w:jc w:val="center"/>
            </w:pPr>
          </w:p>
        </w:tc>
      </w:tr>
    </w:tbl>
    <w:p w14:paraId="22794E54" w14:textId="77777777" w:rsidR="001F5862" w:rsidRDefault="001F5862" w:rsidP="001F5862"/>
    <w:p w14:paraId="22BEBDE4" w14:textId="77777777" w:rsidR="001F5862" w:rsidRDefault="001F5862" w:rsidP="001F5862">
      <w:pPr>
        <w:pStyle w:val="Heading2"/>
        <w:rPr>
          <w:rFonts w:eastAsia="Yu Gothic Light" w:cs="Times New Roman"/>
          <w:bCs/>
          <w:szCs w:val="28"/>
        </w:rPr>
      </w:pPr>
      <w:r>
        <w:t>Feedback</w:t>
      </w:r>
    </w:p>
    <w:p w14:paraId="0E76BE09" w14:textId="717CF4E0" w:rsidR="000540E0" w:rsidRPr="00365876" w:rsidRDefault="001F5862" w:rsidP="00365876">
      <w:pPr>
        <w:rPr>
          <w:rFonts w:eastAsia="Calibri" w:cs="Arial"/>
          <w:i/>
          <w:iCs/>
        </w:rPr>
      </w:pPr>
      <w:r w:rsidRPr="4E7C3972">
        <w:rPr>
          <w:rFonts w:eastAsia="Calibri" w:cs="Arial"/>
          <w:i/>
          <w:iCs/>
        </w:rPr>
        <w:t xml:space="preserve">Help us improve this syllabus template! If you or your students have any suggestions, </w:t>
      </w:r>
      <w:hyperlink r:id="rId38">
        <w:r w:rsidRPr="4E7C3972">
          <w:rPr>
            <w:rStyle w:val="Hyperlink"/>
            <w:rFonts w:eastAsia="Calibri" w:cs="Arial"/>
            <w:i/>
            <w:iCs/>
          </w:rPr>
          <w:t>complete this brief survey</w:t>
        </w:r>
      </w:hyperlink>
      <w:r w:rsidRPr="4E7C3972">
        <w:rPr>
          <w:rFonts w:eastAsia="Calibri" w:cs="Arial"/>
          <w:i/>
          <w:iCs/>
        </w:rPr>
        <w:t xml:space="preserve"> so we can work towards awareness, self-reflection, and continuous improvement.</w:t>
      </w:r>
    </w:p>
    <w:sectPr w:rsidR="000540E0" w:rsidRPr="00365876">
      <w:headerReference w:type="default" r:id="rId39"/>
      <w:footerReference w:type="default" r:id="rId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milton Giebert, Megan" w:date="2022-07-06T10:57:00Z" w:initials="HM">
    <w:p w14:paraId="77C43489" w14:textId="77777777" w:rsidR="00995D7D" w:rsidRDefault="00995D7D" w:rsidP="00440B18">
      <w:pPr>
        <w:pStyle w:val="CommentText"/>
      </w:pPr>
      <w:r>
        <w:t xml:space="preserve">Instructors: </w:t>
      </w:r>
      <w:r>
        <w:rPr>
          <w:i/>
          <w:iCs/>
        </w:rPr>
        <w:t xml:space="preserve">anything in italics </w:t>
      </w:r>
      <w:r>
        <w:t>requires your customization, either course-specific information retrieved from another source or instructor-specific information developed by you based on how you will manage your classroom. We recommend removing italics after modifying to suit your needs.</w:t>
      </w:r>
    </w:p>
  </w:comment>
  <w:comment w:id="1" w:author="Hamilton Giebert, Megan" w:date="2022-06-06T10:35:00Z" w:initials="HGM">
    <w:p w14:paraId="56B5D505" w14:textId="77777777" w:rsidR="00CA564C" w:rsidRDefault="007465B7" w:rsidP="009B697D">
      <w:pPr>
        <w:pStyle w:val="CommentText"/>
      </w:pPr>
      <w:r>
        <w:rPr>
          <w:rStyle w:val="CommentReference"/>
        </w:rPr>
        <w:annotationRef/>
      </w:r>
      <w:r w:rsidR="00CA564C">
        <w:t>Instructors: do not modify any of the following sections until you get to the Course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43489" w15:done="0"/>
  <w15:commentEx w15:paraId="56B5D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C7EA38" w16cex:dateUtc="2022-07-06T14:57:00Z"/>
  <w16cex:commentExtensible w16cex:durableId="26655C6C" w16cex:dateUtc="2022-06-28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43489" w16cid:durableId="07C7EA38"/>
  <w16cid:commentId w16cid:paraId="56B5D505" w16cid:durableId="26655C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8212" w14:textId="77777777" w:rsidR="00725CBD" w:rsidRDefault="00725CBD" w:rsidP="00EA1AD8">
      <w:pPr>
        <w:spacing w:after="0" w:line="240" w:lineRule="auto"/>
      </w:pPr>
      <w:r>
        <w:separator/>
      </w:r>
    </w:p>
  </w:endnote>
  <w:endnote w:type="continuationSeparator" w:id="0">
    <w:p w14:paraId="2C303524" w14:textId="77777777" w:rsidR="00725CBD" w:rsidRDefault="00725CBD" w:rsidP="00EA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IBM Plex Sans SemiBold">
    <w:altName w:val="Calibri"/>
    <w:charset w:val="00"/>
    <w:family w:val="swiss"/>
    <w:pitch w:val="variable"/>
    <w:sig w:usb0="A00002EF" w:usb1="5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51650"/>
      <w:docPartObj>
        <w:docPartGallery w:val="Page Numbers (Bottom of Page)"/>
        <w:docPartUnique/>
      </w:docPartObj>
    </w:sdtPr>
    <w:sdtEndPr/>
    <w:sdtContent>
      <w:sdt>
        <w:sdtPr>
          <w:id w:val="-1769616900"/>
          <w:docPartObj>
            <w:docPartGallery w:val="Page Numbers (Top of Page)"/>
            <w:docPartUnique/>
          </w:docPartObj>
        </w:sdtPr>
        <w:sdtEndPr/>
        <w:sdtContent>
          <w:p w14:paraId="4A3135C3" w14:textId="53D0F7F1" w:rsidR="0041725E" w:rsidRDefault="0041725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D6B233E" w14:textId="77777777" w:rsidR="0041725E" w:rsidRDefault="0041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254" w14:textId="77777777" w:rsidR="00725CBD" w:rsidRDefault="00725CBD" w:rsidP="00EA1AD8">
      <w:pPr>
        <w:spacing w:after="0" w:line="240" w:lineRule="auto"/>
      </w:pPr>
      <w:r>
        <w:separator/>
      </w:r>
    </w:p>
  </w:footnote>
  <w:footnote w:type="continuationSeparator" w:id="0">
    <w:p w14:paraId="0FEAA744" w14:textId="77777777" w:rsidR="00725CBD" w:rsidRDefault="00725CBD" w:rsidP="00EA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C9FE" w14:textId="000CA698" w:rsidR="000F6B90" w:rsidRDefault="000F6B90">
    <w:pPr>
      <w:pStyle w:val="Header"/>
    </w:pPr>
    <w:r>
      <w:rPr>
        <w:noProof/>
      </w:rPr>
      <w:drawing>
        <wp:inline distT="0" distB="0" distL="0" distR="0" wp14:anchorId="005FC4BA" wp14:editId="283D6F4B">
          <wp:extent cx="1093470" cy="303275"/>
          <wp:effectExtent l="0" t="0" r="0" b="1905"/>
          <wp:docPr id="2" name="Picture 2" descr="Wentworth Graduate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ntworth Graduate Progra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3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0B96"/>
    <w:multiLevelType w:val="hybridMultilevel"/>
    <w:tmpl w:val="FFFFFFFF"/>
    <w:lvl w:ilvl="0" w:tplc="CFBE284A">
      <w:start w:val="1"/>
      <w:numFmt w:val="bullet"/>
      <w:lvlText w:val=""/>
      <w:lvlJc w:val="left"/>
      <w:pPr>
        <w:ind w:left="720" w:hanging="360"/>
      </w:pPr>
      <w:rPr>
        <w:rFonts w:ascii="Symbol" w:hAnsi="Symbol" w:hint="default"/>
      </w:rPr>
    </w:lvl>
    <w:lvl w:ilvl="1" w:tplc="29702116">
      <w:start w:val="1"/>
      <w:numFmt w:val="bullet"/>
      <w:lvlText w:val="o"/>
      <w:lvlJc w:val="left"/>
      <w:pPr>
        <w:ind w:left="1440" w:hanging="360"/>
      </w:pPr>
      <w:rPr>
        <w:rFonts w:ascii="Courier New" w:hAnsi="Courier New" w:hint="default"/>
      </w:rPr>
    </w:lvl>
    <w:lvl w:ilvl="2" w:tplc="D3701D2C">
      <w:start w:val="1"/>
      <w:numFmt w:val="bullet"/>
      <w:lvlText w:val=""/>
      <w:lvlJc w:val="left"/>
      <w:pPr>
        <w:ind w:left="2160" w:hanging="360"/>
      </w:pPr>
      <w:rPr>
        <w:rFonts w:ascii="Wingdings" w:hAnsi="Wingdings" w:hint="default"/>
      </w:rPr>
    </w:lvl>
    <w:lvl w:ilvl="3" w:tplc="8D4E7C2A">
      <w:start w:val="1"/>
      <w:numFmt w:val="bullet"/>
      <w:lvlText w:val=""/>
      <w:lvlJc w:val="left"/>
      <w:pPr>
        <w:ind w:left="2880" w:hanging="360"/>
      </w:pPr>
      <w:rPr>
        <w:rFonts w:ascii="Symbol" w:hAnsi="Symbol" w:hint="default"/>
      </w:rPr>
    </w:lvl>
    <w:lvl w:ilvl="4" w:tplc="B348744A">
      <w:start w:val="1"/>
      <w:numFmt w:val="bullet"/>
      <w:lvlText w:val="o"/>
      <w:lvlJc w:val="left"/>
      <w:pPr>
        <w:ind w:left="3600" w:hanging="360"/>
      </w:pPr>
      <w:rPr>
        <w:rFonts w:ascii="Courier New" w:hAnsi="Courier New" w:hint="default"/>
      </w:rPr>
    </w:lvl>
    <w:lvl w:ilvl="5" w:tplc="D500138E">
      <w:start w:val="1"/>
      <w:numFmt w:val="bullet"/>
      <w:lvlText w:val=""/>
      <w:lvlJc w:val="left"/>
      <w:pPr>
        <w:ind w:left="4320" w:hanging="360"/>
      </w:pPr>
      <w:rPr>
        <w:rFonts w:ascii="Wingdings" w:hAnsi="Wingdings" w:hint="default"/>
      </w:rPr>
    </w:lvl>
    <w:lvl w:ilvl="6" w:tplc="8AC04FCE">
      <w:start w:val="1"/>
      <w:numFmt w:val="bullet"/>
      <w:lvlText w:val=""/>
      <w:lvlJc w:val="left"/>
      <w:pPr>
        <w:ind w:left="5040" w:hanging="360"/>
      </w:pPr>
      <w:rPr>
        <w:rFonts w:ascii="Symbol" w:hAnsi="Symbol" w:hint="default"/>
      </w:rPr>
    </w:lvl>
    <w:lvl w:ilvl="7" w:tplc="19A2B926">
      <w:start w:val="1"/>
      <w:numFmt w:val="bullet"/>
      <w:lvlText w:val="o"/>
      <w:lvlJc w:val="left"/>
      <w:pPr>
        <w:ind w:left="5760" w:hanging="360"/>
      </w:pPr>
      <w:rPr>
        <w:rFonts w:ascii="Courier New" w:hAnsi="Courier New" w:hint="default"/>
      </w:rPr>
    </w:lvl>
    <w:lvl w:ilvl="8" w:tplc="863C4F36">
      <w:start w:val="1"/>
      <w:numFmt w:val="bullet"/>
      <w:lvlText w:val=""/>
      <w:lvlJc w:val="left"/>
      <w:pPr>
        <w:ind w:left="6480" w:hanging="360"/>
      </w:pPr>
      <w:rPr>
        <w:rFonts w:ascii="Wingdings" w:hAnsi="Wingdings" w:hint="default"/>
      </w:rPr>
    </w:lvl>
  </w:abstractNum>
  <w:abstractNum w:abstractNumId="1" w15:restartNumberingAfterBreak="0">
    <w:nsid w:val="2FB96601"/>
    <w:multiLevelType w:val="hybridMultilevel"/>
    <w:tmpl w:val="FFFFFFFF"/>
    <w:lvl w:ilvl="0" w:tplc="F9F0FDCA">
      <w:start w:val="1"/>
      <w:numFmt w:val="bullet"/>
      <w:lvlText w:val=""/>
      <w:lvlJc w:val="left"/>
      <w:pPr>
        <w:ind w:left="720" w:hanging="360"/>
      </w:pPr>
      <w:rPr>
        <w:rFonts w:ascii="Symbol" w:hAnsi="Symbol" w:hint="default"/>
      </w:rPr>
    </w:lvl>
    <w:lvl w:ilvl="1" w:tplc="F19A46C2">
      <w:start w:val="1"/>
      <w:numFmt w:val="bullet"/>
      <w:lvlText w:val="o"/>
      <w:lvlJc w:val="left"/>
      <w:pPr>
        <w:ind w:left="1440" w:hanging="360"/>
      </w:pPr>
      <w:rPr>
        <w:rFonts w:ascii="Courier New" w:hAnsi="Courier New" w:hint="default"/>
      </w:rPr>
    </w:lvl>
    <w:lvl w:ilvl="2" w:tplc="D8D87300">
      <w:start w:val="1"/>
      <w:numFmt w:val="bullet"/>
      <w:lvlText w:val=""/>
      <w:lvlJc w:val="left"/>
      <w:pPr>
        <w:ind w:left="2160" w:hanging="360"/>
      </w:pPr>
      <w:rPr>
        <w:rFonts w:ascii="Wingdings" w:hAnsi="Wingdings" w:hint="default"/>
      </w:rPr>
    </w:lvl>
    <w:lvl w:ilvl="3" w:tplc="50F662F0">
      <w:start w:val="1"/>
      <w:numFmt w:val="bullet"/>
      <w:lvlText w:val=""/>
      <w:lvlJc w:val="left"/>
      <w:pPr>
        <w:ind w:left="2880" w:hanging="360"/>
      </w:pPr>
      <w:rPr>
        <w:rFonts w:ascii="Symbol" w:hAnsi="Symbol" w:hint="default"/>
      </w:rPr>
    </w:lvl>
    <w:lvl w:ilvl="4" w:tplc="089A47BA">
      <w:start w:val="1"/>
      <w:numFmt w:val="bullet"/>
      <w:lvlText w:val="o"/>
      <w:lvlJc w:val="left"/>
      <w:pPr>
        <w:ind w:left="3600" w:hanging="360"/>
      </w:pPr>
      <w:rPr>
        <w:rFonts w:ascii="Courier New" w:hAnsi="Courier New" w:hint="default"/>
      </w:rPr>
    </w:lvl>
    <w:lvl w:ilvl="5" w:tplc="318C4D18">
      <w:start w:val="1"/>
      <w:numFmt w:val="bullet"/>
      <w:lvlText w:val=""/>
      <w:lvlJc w:val="left"/>
      <w:pPr>
        <w:ind w:left="4320" w:hanging="360"/>
      </w:pPr>
      <w:rPr>
        <w:rFonts w:ascii="Wingdings" w:hAnsi="Wingdings" w:hint="default"/>
      </w:rPr>
    </w:lvl>
    <w:lvl w:ilvl="6" w:tplc="E112F734">
      <w:start w:val="1"/>
      <w:numFmt w:val="bullet"/>
      <w:lvlText w:val=""/>
      <w:lvlJc w:val="left"/>
      <w:pPr>
        <w:ind w:left="5040" w:hanging="360"/>
      </w:pPr>
      <w:rPr>
        <w:rFonts w:ascii="Symbol" w:hAnsi="Symbol" w:hint="default"/>
      </w:rPr>
    </w:lvl>
    <w:lvl w:ilvl="7" w:tplc="113C9500">
      <w:start w:val="1"/>
      <w:numFmt w:val="bullet"/>
      <w:lvlText w:val="o"/>
      <w:lvlJc w:val="left"/>
      <w:pPr>
        <w:ind w:left="5760" w:hanging="360"/>
      </w:pPr>
      <w:rPr>
        <w:rFonts w:ascii="Courier New" w:hAnsi="Courier New" w:hint="default"/>
      </w:rPr>
    </w:lvl>
    <w:lvl w:ilvl="8" w:tplc="859AE064">
      <w:start w:val="1"/>
      <w:numFmt w:val="bullet"/>
      <w:lvlText w:val=""/>
      <w:lvlJc w:val="left"/>
      <w:pPr>
        <w:ind w:left="6480" w:hanging="360"/>
      </w:pPr>
      <w:rPr>
        <w:rFonts w:ascii="Wingdings" w:hAnsi="Wingdings" w:hint="default"/>
      </w:rPr>
    </w:lvl>
  </w:abstractNum>
  <w:abstractNum w:abstractNumId="2" w15:restartNumberingAfterBreak="0">
    <w:nsid w:val="324409EE"/>
    <w:multiLevelType w:val="hybridMultilevel"/>
    <w:tmpl w:val="3E604F66"/>
    <w:lvl w:ilvl="0" w:tplc="9E6E6EBA">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897B68"/>
    <w:multiLevelType w:val="hybridMultilevel"/>
    <w:tmpl w:val="E34A183E"/>
    <w:lvl w:ilvl="0" w:tplc="2C8096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52273B"/>
    <w:multiLevelType w:val="hybridMultilevel"/>
    <w:tmpl w:val="8EB8C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86B74EE"/>
    <w:multiLevelType w:val="hybridMultilevel"/>
    <w:tmpl w:val="386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3B8C0"/>
    <w:multiLevelType w:val="hybridMultilevel"/>
    <w:tmpl w:val="FFFFFFFF"/>
    <w:lvl w:ilvl="0" w:tplc="BE8A2C94">
      <w:start w:val="1"/>
      <w:numFmt w:val="bullet"/>
      <w:lvlText w:val=""/>
      <w:lvlJc w:val="left"/>
      <w:pPr>
        <w:ind w:left="720" w:hanging="360"/>
      </w:pPr>
      <w:rPr>
        <w:rFonts w:ascii="Symbol" w:hAnsi="Symbol" w:hint="default"/>
      </w:rPr>
    </w:lvl>
    <w:lvl w:ilvl="1" w:tplc="765285A4">
      <w:start w:val="1"/>
      <w:numFmt w:val="bullet"/>
      <w:lvlText w:val="o"/>
      <w:lvlJc w:val="left"/>
      <w:pPr>
        <w:ind w:left="1440" w:hanging="360"/>
      </w:pPr>
      <w:rPr>
        <w:rFonts w:ascii="Courier New" w:hAnsi="Courier New" w:hint="default"/>
      </w:rPr>
    </w:lvl>
    <w:lvl w:ilvl="2" w:tplc="4768F632">
      <w:start w:val="1"/>
      <w:numFmt w:val="bullet"/>
      <w:lvlText w:val=""/>
      <w:lvlJc w:val="left"/>
      <w:pPr>
        <w:ind w:left="2160" w:hanging="360"/>
      </w:pPr>
      <w:rPr>
        <w:rFonts w:ascii="Wingdings" w:hAnsi="Wingdings" w:hint="default"/>
      </w:rPr>
    </w:lvl>
    <w:lvl w:ilvl="3" w:tplc="73BC51DA">
      <w:start w:val="1"/>
      <w:numFmt w:val="bullet"/>
      <w:lvlText w:val=""/>
      <w:lvlJc w:val="left"/>
      <w:pPr>
        <w:ind w:left="2880" w:hanging="360"/>
      </w:pPr>
      <w:rPr>
        <w:rFonts w:ascii="Symbol" w:hAnsi="Symbol" w:hint="default"/>
      </w:rPr>
    </w:lvl>
    <w:lvl w:ilvl="4" w:tplc="9FA06C66">
      <w:start w:val="1"/>
      <w:numFmt w:val="bullet"/>
      <w:lvlText w:val="o"/>
      <w:lvlJc w:val="left"/>
      <w:pPr>
        <w:ind w:left="3600" w:hanging="360"/>
      </w:pPr>
      <w:rPr>
        <w:rFonts w:ascii="Courier New" w:hAnsi="Courier New" w:hint="default"/>
      </w:rPr>
    </w:lvl>
    <w:lvl w:ilvl="5" w:tplc="004249B8">
      <w:start w:val="1"/>
      <w:numFmt w:val="bullet"/>
      <w:lvlText w:val=""/>
      <w:lvlJc w:val="left"/>
      <w:pPr>
        <w:ind w:left="4320" w:hanging="360"/>
      </w:pPr>
      <w:rPr>
        <w:rFonts w:ascii="Wingdings" w:hAnsi="Wingdings" w:hint="default"/>
      </w:rPr>
    </w:lvl>
    <w:lvl w:ilvl="6" w:tplc="73588572">
      <w:start w:val="1"/>
      <w:numFmt w:val="bullet"/>
      <w:lvlText w:val=""/>
      <w:lvlJc w:val="left"/>
      <w:pPr>
        <w:ind w:left="5040" w:hanging="360"/>
      </w:pPr>
      <w:rPr>
        <w:rFonts w:ascii="Symbol" w:hAnsi="Symbol" w:hint="default"/>
      </w:rPr>
    </w:lvl>
    <w:lvl w:ilvl="7" w:tplc="0D027ED0">
      <w:start w:val="1"/>
      <w:numFmt w:val="bullet"/>
      <w:lvlText w:val="o"/>
      <w:lvlJc w:val="left"/>
      <w:pPr>
        <w:ind w:left="5760" w:hanging="360"/>
      </w:pPr>
      <w:rPr>
        <w:rFonts w:ascii="Courier New" w:hAnsi="Courier New" w:hint="default"/>
      </w:rPr>
    </w:lvl>
    <w:lvl w:ilvl="8" w:tplc="9118F348">
      <w:start w:val="1"/>
      <w:numFmt w:val="bullet"/>
      <w:lvlText w:val=""/>
      <w:lvlJc w:val="left"/>
      <w:pPr>
        <w:ind w:left="6480" w:hanging="360"/>
      </w:pPr>
      <w:rPr>
        <w:rFonts w:ascii="Wingdings" w:hAnsi="Wingdings" w:hint="default"/>
      </w:rPr>
    </w:lvl>
  </w:abstractNum>
  <w:abstractNum w:abstractNumId="7" w15:restartNumberingAfterBreak="0">
    <w:nsid w:val="626874EC"/>
    <w:multiLevelType w:val="hybridMultilevel"/>
    <w:tmpl w:val="85CA26DA"/>
    <w:lvl w:ilvl="0" w:tplc="BBFA1F70">
      <w:start w:val="9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B03778"/>
    <w:multiLevelType w:val="hybridMultilevel"/>
    <w:tmpl w:val="FFFFFFFF"/>
    <w:lvl w:ilvl="0" w:tplc="9F448A28">
      <w:start w:val="1"/>
      <w:numFmt w:val="bullet"/>
      <w:lvlText w:val=""/>
      <w:lvlJc w:val="left"/>
      <w:pPr>
        <w:ind w:left="720" w:hanging="360"/>
      </w:pPr>
      <w:rPr>
        <w:rFonts w:ascii="Symbol" w:hAnsi="Symbol" w:hint="default"/>
      </w:rPr>
    </w:lvl>
    <w:lvl w:ilvl="1" w:tplc="C144BE66">
      <w:start w:val="1"/>
      <w:numFmt w:val="bullet"/>
      <w:lvlText w:val="o"/>
      <w:lvlJc w:val="left"/>
      <w:pPr>
        <w:ind w:left="1440" w:hanging="360"/>
      </w:pPr>
      <w:rPr>
        <w:rFonts w:ascii="Courier New" w:hAnsi="Courier New" w:hint="default"/>
      </w:rPr>
    </w:lvl>
    <w:lvl w:ilvl="2" w:tplc="D670485E">
      <w:start w:val="1"/>
      <w:numFmt w:val="bullet"/>
      <w:lvlText w:val=""/>
      <w:lvlJc w:val="left"/>
      <w:pPr>
        <w:ind w:left="2160" w:hanging="360"/>
      </w:pPr>
      <w:rPr>
        <w:rFonts w:ascii="Wingdings" w:hAnsi="Wingdings" w:hint="default"/>
      </w:rPr>
    </w:lvl>
    <w:lvl w:ilvl="3" w:tplc="B4E426DE">
      <w:start w:val="1"/>
      <w:numFmt w:val="bullet"/>
      <w:lvlText w:val=""/>
      <w:lvlJc w:val="left"/>
      <w:pPr>
        <w:ind w:left="2880" w:hanging="360"/>
      </w:pPr>
      <w:rPr>
        <w:rFonts w:ascii="Symbol" w:hAnsi="Symbol" w:hint="default"/>
      </w:rPr>
    </w:lvl>
    <w:lvl w:ilvl="4" w:tplc="84287B08">
      <w:start w:val="1"/>
      <w:numFmt w:val="bullet"/>
      <w:lvlText w:val="o"/>
      <w:lvlJc w:val="left"/>
      <w:pPr>
        <w:ind w:left="3600" w:hanging="360"/>
      </w:pPr>
      <w:rPr>
        <w:rFonts w:ascii="Courier New" w:hAnsi="Courier New" w:hint="default"/>
      </w:rPr>
    </w:lvl>
    <w:lvl w:ilvl="5" w:tplc="7B085FF0">
      <w:start w:val="1"/>
      <w:numFmt w:val="bullet"/>
      <w:lvlText w:val=""/>
      <w:lvlJc w:val="left"/>
      <w:pPr>
        <w:ind w:left="4320" w:hanging="360"/>
      </w:pPr>
      <w:rPr>
        <w:rFonts w:ascii="Wingdings" w:hAnsi="Wingdings" w:hint="default"/>
      </w:rPr>
    </w:lvl>
    <w:lvl w:ilvl="6" w:tplc="EA22BF82">
      <w:start w:val="1"/>
      <w:numFmt w:val="bullet"/>
      <w:lvlText w:val=""/>
      <w:lvlJc w:val="left"/>
      <w:pPr>
        <w:ind w:left="5040" w:hanging="360"/>
      </w:pPr>
      <w:rPr>
        <w:rFonts w:ascii="Symbol" w:hAnsi="Symbol" w:hint="default"/>
      </w:rPr>
    </w:lvl>
    <w:lvl w:ilvl="7" w:tplc="7B8664B0">
      <w:start w:val="1"/>
      <w:numFmt w:val="bullet"/>
      <w:lvlText w:val="o"/>
      <w:lvlJc w:val="left"/>
      <w:pPr>
        <w:ind w:left="5760" w:hanging="360"/>
      </w:pPr>
      <w:rPr>
        <w:rFonts w:ascii="Courier New" w:hAnsi="Courier New" w:hint="default"/>
      </w:rPr>
    </w:lvl>
    <w:lvl w:ilvl="8" w:tplc="1324BF08">
      <w:start w:val="1"/>
      <w:numFmt w:val="bullet"/>
      <w:lvlText w:val=""/>
      <w:lvlJc w:val="left"/>
      <w:pPr>
        <w:ind w:left="6480" w:hanging="360"/>
      </w:pPr>
      <w:rPr>
        <w:rFonts w:ascii="Wingdings" w:hAnsi="Wingdings" w:hint="default"/>
      </w:rPr>
    </w:lvl>
  </w:abstractNum>
  <w:num w:numId="1" w16cid:durableId="1475097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3901617">
    <w:abstractNumId w:val="7"/>
  </w:num>
  <w:num w:numId="3" w16cid:durableId="1383091240">
    <w:abstractNumId w:val="4"/>
  </w:num>
  <w:num w:numId="4" w16cid:durableId="1508668575">
    <w:abstractNumId w:val="2"/>
  </w:num>
  <w:num w:numId="5" w16cid:durableId="989750070">
    <w:abstractNumId w:val="3"/>
  </w:num>
  <w:num w:numId="6" w16cid:durableId="786851334">
    <w:abstractNumId w:val="5"/>
  </w:num>
  <w:num w:numId="7" w16cid:durableId="1416509266">
    <w:abstractNumId w:val="1"/>
  </w:num>
  <w:num w:numId="8" w16cid:durableId="2078623947">
    <w:abstractNumId w:val="0"/>
  </w:num>
  <w:num w:numId="9" w16cid:durableId="604315019">
    <w:abstractNumId w:val="8"/>
  </w:num>
  <w:num w:numId="10" w16cid:durableId="6622007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Giebert, Megan">
    <w15:presenceInfo w15:providerId="AD" w15:userId="S::hamiltongiebertm@wit.edu::7ad16491-5e63-45fe-a2c8-648404959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B7"/>
    <w:rsid w:val="000540E0"/>
    <w:rsid w:val="000F6B90"/>
    <w:rsid w:val="00101BF8"/>
    <w:rsid w:val="00162477"/>
    <w:rsid w:val="00170155"/>
    <w:rsid w:val="00171214"/>
    <w:rsid w:val="00172104"/>
    <w:rsid w:val="0017451D"/>
    <w:rsid w:val="001F5862"/>
    <w:rsid w:val="00213EAB"/>
    <w:rsid w:val="002B26BD"/>
    <w:rsid w:val="002D1C52"/>
    <w:rsid w:val="00302459"/>
    <w:rsid w:val="00304639"/>
    <w:rsid w:val="00311C8D"/>
    <w:rsid w:val="00325442"/>
    <w:rsid w:val="00365876"/>
    <w:rsid w:val="003E736B"/>
    <w:rsid w:val="003F61DC"/>
    <w:rsid w:val="0041402F"/>
    <w:rsid w:val="0041725E"/>
    <w:rsid w:val="00442E89"/>
    <w:rsid w:val="00454892"/>
    <w:rsid w:val="004559CE"/>
    <w:rsid w:val="004A0405"/>
    <w:rsid w:val="0050498F"/>
    <w:rsid w:val="00520BEA"/>
    <w:rsid w:val="005346D6"/>
    <w:rsid w:val="00535083"/>
    <w:rsid w:val="00564839"/>
    <w:rsid w:val="00604959"/>
    <w:rsid w:val="00651D3C"/>
    <w:rsid w:val="00695B96"/>
    <w:rsid w:val="00725CBD"/>
    <w:rsid w:val="007465B7"/>
    <w:rsid w:val="007703D0"/>
    <w:rsid w:val="00775A07"/>
    <w:rsid w:val="007E729D"/>
    <w:rsid w:val="00830901"/>
    <w:rsid w:val="0087097D"/>
    <w:rsid w:val="008A1BD3"/>
    <w:rsid w:val="008F45F9"/>
    <w:rsid w:val="00995D7D"/>
    <w:rsid w:val="009D15A1"/>
    <w:rsid w:val="00A279C2"/>
    <w:rsid w:val="00A36FC0"/>
    <w:rsid w:val="00A5262D"/>
    <w:rsid w:val="00A673C8"/>
    <w:rsid w:val="00A729F3"/>
    <w:rsid w:val="00AC123D"/>
    <w:rsid w:val="00AD2269"/>
    <w:rsid w:val="00AF6598"/>
    <w:rsid w:val="00BB0380"/>
    <w:rsid w:val="00C20405"/>
    <w:rsid w:val="00C2283F"/>
    <w:rsid w:val="00C360B2"/>
    <w:rsid w:val="00C610CC"/>
    <w:rsid w:val="00C72565"/>
    <w:rsid w:val="00CA564C"/>
    <w:rsid w:val="00CC2E29"/>
    <w:rsid w:val="00CC5156"/>
    <w:rsid w:val="00CE2FD1"/>
    <w:rsid w:val="00CE5709"/>
    <w:rsid w:val="00CE5B77"/>
    <w:rsid w:val="00D56153"/>
    <w:rsid w:val="00D90EAC"/>
    <w:rsid w:val="00DA0107"/>
    <w:rsid w:val="00E12F96"/>
    <w:rsid w:val="00EA1AD8"/>
    <w:rsid w:val="00EA506E"/>
    <w:rsid w:val="00EB403B"/>
    <w:rsid w:val="00F45E37"/>
    <w:rsid w:val="00F55831"/>
    <w:rsid w:val="00F95002"/>
    <w:rsid w:val="00FD6301"/>
    <w:rsid w:val="00FE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CF7E"/>
  <w15:chartTrackingRefBased/>
  <w15:docId w15:val="{4F2BF5CA-ECC3-42E7-A693-FB2D1F0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F3"/>
    <w:pPr>
      <w:spacing w:line="256" w:lineRule="auto"/>
    </w:pPr>
    <w:rPr>
      <w:rFonts w:ascii="IBM Plex Sans Text" w:hAnsi="IBM Plex Sans Text"/>
      <w:sz w:val="24"/>
    </w:rPr>
  </w:style>
  <w:style w:type="paragraph" w:styleId="Heading1">
    <w:name w:val="heading 1"/>
    <w:basedOn w:val="Normal"/>
    <w:next w:val="Normal"/>
    <w:link w:val="Heading1Char"/>
    <w:autoRedefine/>
    <w:uiPriority w:val="9"/>
    <w:qFormat/>
    <w:rsid w:val="003F61DC"/>
    <w:pPr>
      <w:keepNext/>
      <w:keepLines/>
      <w:spacing w:before="240" w:after="0"/>
      <w:jc w:val="center"/>
      <w:outlineLvl w:val="0"/>
    </w:pPr>
    <w:rPr>
      <w:rFonts w:ascii="IBM Plex Sans SemiBold" w:eastAsiaTheme="majorEastAsia" w:hAnsi="IBM Plex Sans SemiBold" w:cstheme="majorBidi"/>
      <w:i/>
      <w:iCs/>
      <w:sz w:val="32"/>
      <w:szCs w:val="32"/>
    </w:rPr>
  </w:style>
  <w:style w:type="paragraph" w:styleId="Heading2">
    <w:name w:val="heading 2"/>
    <w:basedOn w:val="Normal"/>
    <w:next w:val="Normal"/>
    <w:link w:val="Heading2Char"/>
    <w:autoRedefine/>
    <w:uiPriority w:val="9"/>
    <w:unhideWhenUsed/>
    <w:qFormat/>
    <w:rsid w:val="00FE1B10"/>
    <w:pPr>
      <w:keepNext/>
      <w:keepLines/>
      <w:spacing w:before="40" w:after="0"/>
      <w:outlineLvl w:val="1"/>
    </w:pPr>
    <w:rPr>
      <w:rFonts w:ascii="IBM Plex Sans SemiBold" w:eastAsiaTheme="majorEastAsia" w:hAnsi="IBM Plex Sans SemiBold" w:cstheme="majorBidi"/>
      <w:b/>
      <w:sz w:val="26"/>
      <w:szCs w:val="26"/>
    </w:rPr>
  </w:style>
  <w:style w:type="paragraph" w:styleId="Heading3">
    <w:name w:val="heading 3"/>
    <w:basedOn w:val="Heading2"/>
    <w:next w:val="Normal"/>
    <w:link w:val="Heading3Char"/>
    <w:autoRedefine/>
    <w:uiPriority w:val="9"/>
    <w:unhideWhenUsed/>
    <w:qFormat/>
    <w:rsid w:val="00535083"/>
    <w:pPr>
      <w:outlineLvl w:val="2"/>
    </w:pPr>
    <w:rPr>
      <w:b w:val="0"/>
      <w:sz w:val="24"/>
      <w:szCs w:val="24"/>
    </w:rPr>
  </w:style>
  <w:style w:type="paragraph" w:styleId="Heading4">
    <w:name w:val="heading 4"/>
    <w:basedOn w:val="Normal"/>
    <w:next w:val="Normal"/>
    <w:link w:val="Heading4Char"/>
    <w:uiPriority w:val="9"/>
    <w:unhideWhenUsed/>
    <w:qFormat/>
    <w:rsid w:val="00651D3C"/>
    <w:pPr>
      <w:outlineLvl w:val="3"/>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B10"/>
    <w:rPr>
      <w:rFonts w:ascii="IBM Plex Sans SemiBold" w:eastAsiaTheme="majorEastAsia" w:hAnsi="IBM Plex Sans SemiBold" w:cstheme="majorBidi"/>
      <w:b/>
      <w:sz w:val="26"/>
      <w:szCs w:val="26"/>
    </w:rPr>
  </w:style>
  <w:style w:type="character" w:customStyle="1" w:styleId="Heading3Char">
    <w:name w:val="Heading 3 Char"/>
    <w:basedOn w:val="DefaultParagraphFont"/>
    <w:link w:val="Heading3"/>
    <w:uiPriority w:val="9"/>
    <w:rsid w:val="00535083"/>
    <w:rPr>
      <w:rFonts w:ascii="IBM Plex Sans SemiBold" w:eastAsiaTheme="majorEastAsia" w:hAnsi="IBM Plex Sans SemiBold" w:cstheme="majorBidi"/>
      <w:sz w:val="24"/>
      <w:szCs w:val="24"/>
    </w:rPr>
  </w:style>
  <w:style w:type="character" w:customStyle="1" w:styleId="Heading1Char">
    <w:name w:val="Heading 1 Char"/>
    <w:basedOn w:val="DefaultParagraphFont"/>
    <w:link w:val="Heading1"/>
    <w:uiPriority w:val="9"/>
    <w:rsid w:val="003F61DC"/>
    <w:rPr>
      <w:rFonts w:ascii="IBM Plex Sans SemiBold" w:eastAsiaTheme="majorEastAsia" w:hAnsi="IBM Plex Sans SemiBold" w:cstheme="majorBidi"/>
      <w:i/>
      <w:iCs/>
      <w:sz w:val="32"/>
      <w:szCs w:val="32"/>
    </w:rPr>
  </w:style>
  <w:style w:type="character" w:customStyle="1" w:styleId="Heading4Char">
    <w:name w:val="Heading 4 Char"/>
    <w:basedOn w:val="DefaultParagraphFont"/>
    <w:link w:val="Heading4"/>
    <w:uiPriority w:val="9"/>
    <w:rsid w:val="00651D3C"/>
    <w:rPr>
      <w:rFonts w:ascii="Open Sans" w:hAnsi="Open Sans"/>
    </w:rPr>
  </w:style>
  <w:style w:type="character" w:styleId="Hyperlink">
    <w:name w:val="Hyperlink"/>
    <w:basedOn w:val="DefaultParagraphFont"/>
    <w:uiPriority w:val="99"/>
    <w:unhideWhenUsed/>
    <w:rsid w:val="007465B7"/>
    <w:rPr>
      <w:color w:val="0563C1" w:themeColor="hyperlink"/>
      <w:u w:val="single"/>
    </w:rPr>
  </w:style>
  <w:style w:type="paragraph" w:styleId="CommentText">
    <w:name w:val="annotation text"/>
    <w:basedOn w:val="Normal"/>
    <w:link w:val="CommentTextChar"/>
    <w:uiPriority w:val="99"/>
    <w:unhideWhenUsed/>
    <w:rsid w:val="007465B7"/>
    <w:pPr>
      <w:spacing w:line="240" w:lineRule="auto"/>
    </w:pPr>
    <w:rPr>
      <w:sz w:val="20"/>
      <w:szCs w:val="20"/>
    </w:rPr>
  </w:style>
  <w:style w:type="character" w:customStyle="1" w:styleId="CommentTextChar">
    <w:name w:val="Comment Text Char"/>
    <w:basedOn w:val="DefaultParagraphFont"/>
    <w:link w:val="CommentText"/>
    <w:uiPriority w:val="99"/>
    <w:rsid w:val="007465B7"/>
    <w:rPr>
      <w:rFonts w:ascii="Verdana" w:hAnsi="Verdana"/>
      <w:sz w:val="20"/>
      <w:szCs w:val="20"/>
    </w:rPr>
  </w:style>
  <w:style w:type="paragraph" w:styleId="ListParagraph">
    <w:name w:val="List Paragraph"/>
    <w:basedOn w:val="Normal"/>
    <w:uiPriority w:val="34"/>
    <w:qFormat/>
    <w:rsid w:val="007465B7"/>
    <w:pPr>
      <w:ind w:left="720"/>
      <w:contextualSpacing/>
    </w:pPr>
  </w:style>
  <w:style w:type="character" w:styleId="CommentReference">
    <w:name w:val="annotation reference"/>
    <w:basedOn w:val="DefaultParagraphFont"/>
    <w:uiPriority w:val="99"/>
    <w:semiHidden/>
    <w:unhideWhenUsed/>
    <w:rsid w:val="007465B7"/>
    <w:rPr>
      <w:sz w:val="16"/>
      <w:szCs w:val="16"/>
    </w:rPr>
  </w:style>
  <w:style w:type="table" w:styleId="TableGrid">
    <w:name w:val="Table Grid"/>
    <w:basedOn w:val="TableNormal"/>
    <w:uiPriority w:val="39"/>
    <w:rsid w:val="00746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D8"/>
    <w:rPr>
      <w:rFonts w:ascii="Verdana" w:hAnsi="Verdana"/>
    </w:rPr>
  </w:style>
  <w:style w:type="paragraph" w:styleId="Footer">
    <w:name w:val="footer"/>
    <w:basedOn w:val="Normal"/>
    <w:link w:val="FooterChar"/>
    <w:uiPriority w:val="99"/>
    <w:unhideWhenUsed/>
    <w:rsid w:val="00EA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D8"/>
    <w:rPr>
      <w:rFonts w:ascii="Verdana" w:hAnsi="Verdana"/>
    </w:rPr>
  </w:style>
  <w:style w:type="paragraph" w:styleId="CommentSubject">
    <w:name w:val="annotation subject"/>
    <w:basedOn w:val="CommentText"/>
    <w:next w:val="CommentText"/>
    <w:link w:val="CommentSubjectChar"/>
    <w:uiPriority w:val="99"/>
    <w:semiHidden/>
    <w:unhideWhenUsed/>
    <w:rsid w:val="00E12F96"/>
    <w:rPr>
      <w:b/>
      <w:bCs/>
    </w:rPr>
  </w:style>
  <w:style w:type="character" w:customStyle="1" w:styleId="CommentSubjectChar">
    <w:name w:val="Comment Subject Char"/>
    <w:basedOn w:val="CommentTextChar"/>
    <w:link w:val="CommentSubject"/>
    <w:uiPriority w:val="99"/>
    <w:semiHidden/>
    <w:rsid w:val="00E12F96"/>
    <w:rPr>
      <w:rFonts w:ascii="Verdana" w:hAnsi="Verdana"/>
      <w:b/>
      <w:bCs/>
      <w:sz w:val="20"/>
      <w:szCs w:val="20"/>
    </w:rPr>
  </w:style>
  <w:style w:type="character" w:styleId="FollowedHyperlink">
    <w:name w:val="FollowedHyperlink"/>
    <w:basedOn w:val="DefaultParagraphFont"/>
    <w:uiPriority w:val="99"/>
    <w:semiHidden/>
    <w:unhideWhenUsed/>
    <w:rsid w:val="001F5862"/>
    <w:rPr>
      <w:color w:val="954F72" w:themeColor="followedHyperlink"/>
      <w:u w:val="single"/>
    </w:rPr>
  </w:style>
  <w:style w:type="character" w:styleId="UnresolvedMention">
    <w:name w:val="Unresolved Mention"/>
    <w:basedOn w:val="DefaultParagraphFont"/>
    <w:uiPriority w:val="99"/>
    <w:semiHidden/>
    <w:unhideWhenUsed/>
    <w:rsid w:val="00FD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opardweb.wit.edu/" TargetMode="External"/><Relationship Id="rId18" Type="http://schemas.openxmlformats.org/officeDocument/2006/relationships/hyperlink" Target="https://wit.libwizard.com/f/Add-Items-to-Reserves" TargetMode="External"/><Relationship Id="rId26" Type="http://schemas.openxmlformats.org/officeDocument/2006/relationships/hyperlink" Target="https://wit.edu/about/policies/academic-honesty" TargetMode="External"/><Relationship Id="rId39" Type="http://schemas.openxmlformats.org/officeDocument/2006/relationships/header" Target="header1.xml"/><Relationship Id="rId21" Type="http://schemas.openxmlformats.org/officeDocument/2006/relationships/hyperlink" Target="http://library.wit.edu" TargetMode="External"/><Relationship Id="rId34" Type="http://schemas.openxmlformats.org/officeDocument/2006/relationships/hyperlink" Target="https://wit.edu/student-life/cdsjp" TargetMode="External"/><Relationship Id="rId42" Type="http://schemas.microsoft.com/office/2011/relationships/people" Target="peop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bkstr.com/wentworthitstore/home" TargetMode="External"/><Relationship Id="rId20" Type="http://schemas.openxmlformats.org/officeDocument/2006/relationships/hyperlink" Target="https://wit.edu/student-life/health-wellness/" TargetMode="External"/><Relationship Id="rId29" Type="http://schemas.openxmlformats.org/officeDocument/2006/relationships/hyperlink" Target="https://wit.edu/student-life/ca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opardweb.wit.edu/" TargetMode="External"/><Relationship Id="rId24" Type="http://schemas.openxmlformats.org/officeDocument/2006/relationships/hyperlink" Target="mailto:AccessibilityServices@wit.edu" TargetMode="External"/><Relationship Id="rId32" Type="http://schemas.openxmlformats.org/officeDocument/2006/relationships/hyperlink" Target="https://wit.edu/student-life/health-wellness/resources" TargetMode="External"/><Relationship Id="rId37" Type="http://schemas.openxmlformats.org/officeDocument/2006/relationships/hyperlink" Target="https://cm.maxient.com/reportingform.php?Wentworth&amp;layout_id=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talog.wit.edu" TargetMode="External"/><Relationship Id="rId23" Type="http://schemas.openxmlformats.org/officeDocument/2006/relationships/hyperlink" Target="https://wit.edu/student-life/cae/advising/student-success/accessibility" TargetMode="External"/><Relationship Id="rId28" Type="http://schemas.openxmlformats.org/officeDocument/2006/relationships/hyperlink" Target="http://whocanhelp.wit.edu" TargetMode="External"/><Relationship Id="rId36" Type="http://schemas.openxmlformats.org/officeDocument/2006/relationships/hyperlink" Target="https://cm.maxient.com/reportingform.php?Wentworth&amp;layout_id=6" TargetMode="External"/><Relationship Id="rId10" Type="http://schemas.microsoft.com/office/2018/08/relationships/commentsExtensible" Target="commentsExtensible.xml"/><Relationship Id="rId19" Type="http://schemas.openxmlformats.org/officeDocument/2006/relationships/hyperlink" Target="https://wit.edu/student-life/cae" TargetMode="External"/><Relationship Id="rId31" Type="http://schemas.openxmlformats.org/officeDocument/2006/relationships/hyperlink" Target="https://wit.edu/student-life/health-wellness/abou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atalog.wit.edu" TargetMode="External"/><Relationship Id="rId22" Type="http://schemas.openxmlformats.org/officeDocument/2006/relationships/hyperlink" Target="https://wit.edu/academics/academic-calendar/2023-2024" TargetMode="External"/><Relationship Id="rId27" Type="http://schemas.openxmlformats.org/officeDocument/2006/relationships/hyperlink" Target="https://wit.edu/about/policies/intellectual-property" TargetMode="External"/><Relationship Id="rId30" Type="http://schemas.openxmlformats.org/officeDocument/2006/relationships/hyperlink" Target="mailto:SuccessStudio@wit.edu" TargetMode="External"/><Relationship Id="rId35" Type="http://schemas.openxmlformats.org/officeDocument/2006/relationships/hyperlink" Target="https://wit.edu/about/diversity/equity-compliance" TargetMode="External"/><Relationship Id="rId43" Type="http://schemas.openxmlformats.org/officeDocument/2006/relationships/theme" Target="theme/theme1.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s://leopardweb.wit.edu/" TargetMode="External"/><Relationship Id="rId17" Type="http://schemas.openxmlformats.org/officeDocument/2006/relationships/hyperlink" Target="https://wit.libwizard.com/f/Add-Items-to-Reserves" TargetMode="External"/><Relationship Id="rId25" Type="http://schemas.openxmlformats.org/officeDocument/2006/relationships/hyperlink" Target="mailto:SuccessStudio@wit.edu" TargetMode="External"/><Relationship Id="rId33" Type="http://schemas.openxmlformats.org/officeDocument/2006/relationships/hyperlink" Target="https://library.wit.edu/home" TargetMode="External"/><Relationship Id="rId38" Type="http://schemas.openxmlformats.org/officeDocument/2006/relationships/hyperlink" Target="https://wentworth.az1.qualtrics.com/jfe/form/SV_eRlTxGExKVVqt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Giebert, Megan</dc:creator>
  <cp:keywords/>
  <dc:description/>
  <cp:lastModifiedBy>Hamilton Giebert, Megan</cp:lastModifiedBy>
  <cp:revision>69</cp:revision>
  <dcterms:created xsi:type="dcterms:W3CDTF">2022-06-28T14:54:00Z</dcterms:created>
  <dcterms:modified xsi:type="dcterms:W3CDTF">2023-08-07T14:36:00Z</dcterms:modified>
</cp:coreProperties>
</file>